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Fonts w:ascii="標楷體" w:cs="標楷體" w:eastAsia="標楷體" w:hAnsi="標楷體"/>
          <w:b w:val="1"/>
          <w:sz w:val="40"/>
          <w:szCs w:val="40"/>
          <w:rtl w:val="0"/>
        </w:rPr>
        <w:t xml:space="preserve">新北市永平高級中學107學年度溪洲川流學第四週教案  </w:t>
      </w:r>
    </w:p>
    <w:p w:rsidR="00000000" w:rsidDel="00000000" w:rsidP="00000000" w:rsidRDefault="00000000" w:rsidRPr="00000000" w14:paraId="00000002">
      <w:pPr>
        <w:jc w:val="left"/>
        <w:rPr>
          <w:rFonts w:ascii="標楷體" w:cs="標楷體" w:eastAsia="標楷體" w:hAnsi="標楷體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275"/>
        <w:gridCol w:w="1290"/>
        <w:gridCol w:w="2700"/>
        <w:gridCol w:w="855"/>
        <w:gridCol w:w="1530"/>
        <w:gridCol w:w="1530"/>
        <w:gridCol w:w="1530"/>
        <w:tblGridChange w:id="0">
          <w:tblGrid>
            <w:gridCol w:w="1275"/>
            <w:gridCol w:w="1290"/>
            <w:gridCol w:w="2700"/>
            <w:gridCol w:w="855"/>
            <w:gridCol w:w="1530"/>
            <w:gridCol w:w="1530"/>
            <w:gridCol w:w="1530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教學領域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社會領域地理科</w:t>
            </w:r>
          </w:p>
        </w:tc>
        <w:tc>
          <w:tcPr>
            <w:tcBorders>
              <w:top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教學單元</w:t>
            </w:r>
          </w:p>
        </w:tc>
        <w:tc>
          <w:tcPr>
            <w:gridSpan w:val="4"/>
            <w:tcBorders>
              <w:top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循環式自導探索與實察－地理、環境教育、美術、資訊（瓦窯溝中上游流域）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授課年級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高一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實施節數</w:t>
            </w:r>
          </w:p>
        </w:tc>
        <w:tc>
          <w:tcPr>
            <w:gridSpan w:val="4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2節（100分鐘）</w:t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教學目標</w:t>
            </w:r>
          </w:p>
        </w:tc>
        <w:tc>
          <w:tcPr>
            <w:gridSpan w:val="6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1.了解永和的水文環境與農業發展</w:t>
            </w:r>
          </w:p>
          <w:p w:rsidR="00000000" w:rsidDel="00000000" w:rsidP="00000000" w:rsidRDefault="00000000" w:rsidRPr="00000000" w14:paraId="00000013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2.瓦窯溝航運興衰及永和的聚落發展</w:t>
            </w:r>
          </w:p>
          <w:p w:rsidR="00000000" w:rsidDel="00000000" w:rsidP="00000000" w:rsidRDefault="00000000" w:rsidRPr="00000000" w14:paraId="00000014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  <w:color w:val="999999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3.瓦窯溝的污染防治及展望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110" w:before="110" w:lineRule="auto"/>
              <w:ind w:left="725" w:hanging="725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節次</w:t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教學活動名稱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110" w:before="110" w:lineRule="auto"/>
              <w:ind w:left="113" w:hanging="113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時間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教學資源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評量方式</w:t>
            </w:r>
          </w:p>
        </w:tc>
      </w:tr>
      <w:tr>
        <w:trPr>
          <w:trHeight w:val="2640" w:hRule="atLeast"/>
        </w:trPr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110" w:before="110" w:lineRule="auto"/>
              <w:ind w:left="725" w:hanging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壹、準備活動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一、iPAD Pro準備做為展示講解使用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二、分組2-3人進行活動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三、準備手機及4G網路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引起動機：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　觀看韓國清溪川、台中綠川、柳川整治後相片，以及瓦窯溝或新店溪舊時河運的舊相片。</w:t>
            </w:r>
          </w:p>
          <w:p w:rsidR="00000000" w:rsidDel="00000000" w:rsidP="00000000" w:rsidRDefault="00000000" w:rsidRPr="00000000" w14:paraId="00000029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標楷體" w:cs="標楷體" w:eastAsia="標楷體" w:hAnsi="標楷體"/>
                <w:b w:val="1"/>
                <w:color w:val="000000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貳、發展活動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活動一：北支流源頭－美術</w:t>
            </w:r>
          </w:p>
          <w:p w:rsidR="00000000" w:rsidDel="00000000" w:rsidP="00000000" w:rsidRDefault="00000000" w:rsidRPr="00000000" w14:paraId="0000002C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(一)家庭污水污染水源、被遺忘的水源頭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(二)任務：復興美工及美術街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二：民族里市場－環境教育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(一)主要污染源：市場廢水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(二)任務：三面光的反環境工程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活動</w:t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三：雙江口－資訊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(一)昔日的河運渡口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(二)任務：南北支流匯合口環景拍攝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活動四：水源橋與潭墘甘泉－地理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(一)瓦窯溝與古新店溪河床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(二)任務：找出此地有湧泉帶的証據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Fonts w:ascii="標楷體" w:cs="標楷體" w:eastAsia="標楷體" w:hAnsi="標楷體"/>
                <w:b w:val="1"/>
                <w:color w:val="000000"/>
                <w:rtl w:val="0"/>
              </w:rPr>
              <w:t xml:space="preserve">参、綜合活動</w:t>
              <w:br w:type="textWrapping"/>
            </w:r>
            <w:r w:rsidDel="00000000" w:rsidR="00000000" w:rsidRPr="00000000">
              <w:rPr>
                <w:rFonts w:ascii="標楷體" w:cs="標楷體" w:eastAsia="標楷體" w:hAnsi="標楷體"/>
                <w:b w:val="1"/>
                <w:rtl w:val="0"/>
              </w:rPr>
              <w:t xml:space="preserve">   於樂活基地總結今日課程，各組繳交線上學習單。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3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5分</w:t>
            </w:r>
          </w:p>
          <w:p w:rsidR="00000000" w:rsidDel="00000000" w:rsidP="00000000" w:rsidRDefault="00000000" w:rsidRPr="00000000" w14:paraId="00000043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7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9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C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110" w:before="110" w:lineRule="auto"/>
              <w:ind w:left="725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20分</w:t>
            </w:r>
          </w:p>
          <w:p w:rsidR="00000000" w:rsidDel="00000000" w:rsidP="00000000" w:rsidRDefault="00000000" w:rsidRPr="00000000" w14:paraId="0000004F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110" w:before="110" w:lineRule="auto"/>
              <w:ind w:left="0" w:firstLine="0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10分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iPAD pro</w:t>
            </w:r>
          </w:p>
          <w:p w:rsidR="00000000" w:rsidDel="00000000" w:rsidP="00000000" w:rsidRDefault="00000000" w:rsidRPr="00000000" w14:paraId="00000053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手機</w:t>
            </w:r>
          </w:p>
          <w:p w:rsidR="00000000" w:rsidDel="00000000" w:rsidP="00000000" w:rsidRDefault="00000000" w:rsidRPr="00000000" w14:paraId="0000005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4G網路</w:t>
            </w:r>
          </w:p>
          <w:p w:rsidR="00000000" w:rsidDel="00000000" w:rsidP="00000000" w:rsidRDefault="00000000" w:rsidRPr="00000000" w14:paraId="0000005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Slide</w:t>
            </w:r>
          </w:p>
          <w:p w:rsidR="00000000" w:rsidDel="00000000" w:rsidP="00000000" w:rsidRDefault="00000000" w:rsidRPr="00000000" w14:paraId="0000005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Youtube</w:t>
            </w:r>
          </w:p>
          <w:p w:rsidR="00000000" w:rsidDel="00000000" w:rsidP="00000000" w:rsidRDefault="00000000" w:rsidRPr="00000000" w14:paraId="0000005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Drawing</w:t>
            </w:r>
          </w:p>
          <w:p w:rsidR="00000000" w:rsidDel="00000000" w:rsidP="00000000" w:rsidRDefault="00000000" w:rsidRPr="00000000" w14:paraId="0000005B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Search</w:t>
            </w:r>
          </w:p>
          <w:p w:rsidR="00000000" w:rsidDel="00000000" w:rsidP="00000000" w:rsidRDefault="00000000" w:rsidRPr="00000000" w14:paraId="0000005D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Form</w:t>
            </w:r>
          </w:p>
          <w:p w:rsidR="00000000" w:rsidDel="00000000" w:rsidP="00000000" w:rsidRDefault="00000000" w:rsidRPr="00000000" w14:paraId="0000005E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Drive</w:t>
            </w:r>
          </w:p>
          <w:p w:rsidR="00000000" w:rsidDel="00000000" w:rsidP="00000000" w:rsidRDefault="00000000" w:rsidRPr="00000000" w14:paraId="0000006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百年地圖</w:t>
            </w:r>
          </w:p>
          <w:p w:rsidR="00000000" w:rsidDel="00000000" w:rsidP="00000000" w:rsidRDefault="00000000" w:rsidRPr="00000000" w14:paraId="00000062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Map</w:t>
            </w:r>
          </w:p>
          <w:p w:rsidR="00000000" w:rsidDel="00000000" w:rsidP="00000000" w:rsidRDefault="00000000" w:rsidRPr="00000000" w14:paraId="00000063">
            <w:pPr>
              <w:spacing w:after="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Google Classroom</w:t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分組完成Google Classroom內的線上學習單</w:t>
            </w:r>
          </w:p>
          <w:p w:rsidR="00000000" w:rsidDel="00000000" w:rsidP="00000000" w:rsidRDefault="00000000" w:rsidRPr="00000000" w14:paraId="00000067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口頭問答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參考資料(含論文、期刊、書刊剪報、專書、網路資料、他人教學教案等)</w:t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110" w:before="110" w:lineRule="auto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110" w:before="110" w:lineRule="auto"/>
              <w:jc w:val="center"/>
              <w:rPr>
                <w:rFonts w:ascii="標楷體" w:cs="標楷體" w:eastAsia="標楷體" w:hAnsi="標楷體"/>
              </w:rPr>
            </w:pPr>
            <w:r w:rsidDel="00000000" w:rsidR="00000000" w:rsidRPr="00000000">
              <w:rPr>
                <w:rFonts w:ascii="標楷體" w:cs="標楷體" w:eastAsia="標楷體" w:hAnsi="標楷體"/>
                <w:rtl w:val="0"/>
              </w:rPr>
              <w:t xml:space="preserve">課程照片</w:t>
            </w:r>
          </w:p>
        </w:tc>
      </w:tr>
      <w:tr>
        <w:trPr>
          <w:trHeight w:val="76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110" w:before="110" w:lineRule="auto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標楷體" w:cs="標楷體" w:eastAsia="標楷體" w:hAnsi="標楷體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標楷體" w:cs="標楷體" w:eastAsia="標楷體" w:hAnsi="標楷體"/>
          <w:color w:val="ff000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720" w:top="720" w:left="720" w:right="720" w:header="17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標楷體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