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A8" w:rsidRPr="00134CA8" w:rsidRDefault="00EE118A" w:rsidP="00134CA8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</w:t>
      </w:r>
      <w:bookmarkStart w:id="0" w:name="_GoBack"/>
      <w:bookmarkEnd w:id="0"/>
      <w:r w:rsidR="00B753D3" w:rsidRPr="00134CA8">
        <w:rPr>
          <w:rFonts w:ascii="標楷體" w:eastAsia="標楷體" w:hAnsi="標楷體" w:hint="eastAsia"/>
          <w:sz w:val="36"/>
        </w:rPr>
        <w:t>新北市立永平高級中學(國中部</w:t>
      </w:r>
      <w:r w:rsidR="00D429AD">
        <w:rPr>
          <w:rFonts w:ascii="標楷體" w:eastAsia="標楷體" w:hAnsi="標楷體" w:hint="eastAsia"/>
          <w:sz w:val="36"/>
        </w:rPr>
        <w:t>)106</w:t>
      </w:r>
      <w:r w:rsidR="00B753D3" w:rsidRPr="00134CA8">
        <w:rPr>
          <w:rFonts w:ascii="標楷體" w:eastAsia="標楷體" w:hAnsi="標楷體" w:hint="eastAsia"/>
          <w:sz w:val="36"/>
        </w:rPr>
        <w:t>學年度</w:t>
      </w:r>
    </w:p>
    <w:p w:rsidR="004233C7" w:rsidRPr="00134CA8" w:rsidRDefault="00AF55F2" w:rsidP="00134CA8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學生興趣</w:t>
      </w:r>
      <w:r w:rsidR="00B753D3" w:rsidRPr="00134CA8">
        <w:rPr>
          <w:rFonts w:ascii="標楷體" w:eastAsia="標楷體" w:hAnsi="標楷體" w:hint="eastAsia"/>
          <w:sz w:val="36"/>
        </w:rPr>
        <w:t>測驗實施說明會須知</w:t>
      </w:r>
    </w:p>
    <w:p w:rsidR="00084F25" w:rsidRDefault="00B753D3" w:rsidP="00BE76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84F25">
        <w:rPr>
          <w:rFonts w:ascii="標楷體" w:eastAsia="標楷體" w:hAnsi="標楷體" w:hint="eastAsia"/>
        </w:rPr>
        <w:t>測驗目的：</w:t>
      </w:r>
      <w:r w:rsidR="00084F25">
        <w:rPr>
          <w:rFonts w:ascii="標楷體" w:eastAsia="標楷體" w:hAnsi="標楷體" w:hint="eastAsia"/>
        </w:rPr>
        <w:t>釐清個人職業興趣傾向，作為生涯探索及進路選擇之參考。</w:t>
      </w:r>
    </w:p>
    <w:p w:rsidR="00B753D3" w:rsidRPr="00084F25" w:rsidRDefault="00084F25" w:rsidP="00BE76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測驗對象：三</w:t>
      </w:r>
      <w:r w:rsidR="00B753D3" w:rsidRPr="00084F25">
        <w:rPr>
          <w:rFonts w:ascii="標楷體" w:eastAsia="標楷體" w:hAnsi="標楷體" w:hint="eastAsia"/>
        </w:rPr>
        <w:t>年級全體學生</w:t>
      </w:r>
      <w:r>
        <w:rPr>
          <w:rFonts w:ascii="標楷體" w:eastAsia="標楷體" w:hAnsi="標楷體" w:hint="eastAsia"/>
        </w:rPr>
        <w:t>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測驗時間：</w:t>
      </w:r>
      <w:r w:rsidR="00D429AD">
        <w:rPr>
          <w:rFonts w:ascii="標楷體" w:eastAsia="標楷體" w:hAnsi="標楷體" w:hint="eastAsia"/>
        </w:rPr>
        <w:t>2017/10/16~2017/10/20</w:t>
      </w:r>
      <w:r w:rsidRPr="00134CA8">
        <w:rPr>
          <w:rFonts w:ascii="標楷體" w:eastAsia="標楷體" w:hAnsi="標楷體" w:hint="eastAsia"/>
        </w:rPr>
        <w:t>，利用輔導活動課時間實施。</w:t>
      </w:r>
    </w:p>
    <w:p w:rsidR="00B753D3" w:rsidRPr="00134CA8" w:rsidRDefault="005E329D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用具：電腦</w:t>
      </w:r>
      <w:r w:rsidR="00B753D3" w:rsidRPr="00134CA8">
        <w:rPr>
          <w:rFonts w:ascii="標楷體" w:eastAsia="標楷體" w:hAnsi="標楷體" w:hint="eastAsia"/>
        </w:rPr>
        <w:t>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說明</w:t>
      </w:r>
    </w:p>
    <w:p w:rsidR="00B753D3" w:rsidRPr="002C0486" w:rsidRDefault="002C0486" w:rsidP="002C04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本測驗共23題</w:t>
      </w:r>
      <w:r w:rsidR="00CD637B" w:rsidRPr="00134CA8">
        <w:rPr>
          <w:rFonts w:ascii="標楷體" w:eastAsia="標楷體" w:hAnsi="標楷體" w:hint="eastAsia"/>
        </w:rPr>
        <w:t>，</w:t>
      </w:r>
      <w:r w:rsidR="00084F25">
        <w:rPr>
          <w:rFonts w:ascii="標楷體" w:eastAsia="標楷體" w:hAnsi="標楷體" w:hint="eastAsia"/>
          <w:b/>
        </w:rPr>
        <w:t>時間不限制</w:t>
      </w:r>
      <w:r>
        <w:rPr>
          <w:rFonts w:ascii="標楷體" w:eastAsia="標楷體" w:hAnsi="標楷體" w:hint="eastAsia"/>
        </w:rPr>
        <w:t>，約一</w:t>
      </w:r>
      <w:r w:rsidR="00084F25">
        <w:rPr>
          <w:rFonts w:ascii="標楷體" w:eastAsia="標楷體" w:hAnsi="標楷體" w:hint="eastAsia"/>
        </w:rPr>
        <w:t>節課可實施完畢</w:t>
      </w:r>
      <w:r w:rsidR="00084F25" w:rsidRPr="002C0486">
        <w:rPr>
          <w:rFonts w:ascii="標楷體" w:eastAsia="標楷體" w:hAnsi="標楷體" w:hint="eastAsia"/>
        </w:rPr>
        <w:t>。</w:t>
      </w:r>
    </w:p>
    <w:p w:rsidR="00CD637B" w:rsidRPr="00134CA8" w:rsidRDefault="00CD637B" w:rsidP="00CD637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為使測驗</w:t>
      </w:r>
      <w:r w:rsidR="001F00C2" w:rsidRPr="00134CA8">
        <w:rPr>
          <w:rFonts w:ascii="標楷體" w:eastAsia="標楷體" w:hAnsi="標楷體" w:hint="eastAsia"/>
        </w:rPr>
        <w:t>進行順利，請依下列程序完成施測。</w:t>
      </w:r>
    </w:p>
    <w:p w:rsidR="001F00C2" w:rsidRPr="00134CA8" w:rsidRDefault="001F00C2" w:rsidP="001F00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施測流程、時間及步驟說明</w:t>
      </w:r>
    </w:p>
    <w:p w:rsidR="001F00C2" w:rsidRPr="00134CA8" w:rsidRDefault="001F00C2" w:rsidP="001F00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進行測驗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367"/>
      </w:tblGrid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施測流程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4A5394" w:rsidP="001F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念出指導語</w:t>
            </w:r>
          </w:p>
        </w:tc>
        <w:tc>
          <w:tcPr>
            <w:tcW w:w="5367" w:type="dxa"/>
          </w:tcPr>
          <w:p w:rsidR="00AC2291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1.請先確認帳號密碼單上的資訊，帳號為分證字號，密碼為學號，測驗後將回收帳號密碼單。</w:t>
            </w:r>
          </w:p>
          <w:p w:rsidR="00AC2291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2.輸入網址後，執行CITexam.exe程式，即可進入測驗系統。</w:t>
            </w:r>
          </w:p>
          <w:p w:rsidR="001F00C2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A5394">
              <w:rPr>
                <w:rFonts w:ascii="標楷體" w:eastAsia="標楷體" w:hAnsi="標楷體" w:hint="eastAsia"/>
              </w:rPr>
              <w:t>.總題數為23題，每題有6個選項，每個選項項都有說明，請務必要閱讀完畢，之後依照自己喜歡的程度將選項拖曳</w:t>
            </w:r>
            <w:r>
              <w:rPr>
                <w:rFonts w:ascii="標楷體" w:eastAsia="標楷體" w:hAnsi="標楷體" w:hint="eastAsia"/>
              </w:rPr>
              <w:t>到彩虹尺上(可畫圖說明)</w:t>
            </w:r>
            <w:r w:rsidR="004A5394">
              <w:rPr>
                <w:rFonts w:ascii="標楷體" w:eastAsia="標楷體" w:hAnsi="標楷體" w:hint="eastAsia"/>
              </w:rPr>
              <w:t>。</w:t>
            </w:r>
          </w:p>
          <w:p w:rsidR="004A5394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A5394">
              <w:rPr>
                <w:rFonts w:ascii="標楷體" w:eastAsia="標楷體" w:hAnsi="標楷體" w:hint="eastAsia"/>
              </w:rPr>
              <w:t>.測驗進行中請勿交談、請勿觀看他人作答。</w:t>
            </w:r>
          </w:p>
          <w:p w:rsidR="004A5394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A5394">
              <w:rPr>
                <w:rFonts w:ascii="標楷體" w:eastAsia="標楷體" w:hAnsi="標楷體" w:hint="eastAsia"/>
              </w:rPr>
              <w:t>.不能修改之前的答案，選項拖曳完畢後，可在調整選項位置。</w:t>
            </w:r>
          </w:p>
          <w:p w:rsidR="00AC2291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6.在施測過程中電腦有問題的請舉手，請勿大聲喧嘩。</w:t>
            </w:r>
          </w:p>
          <w:p w:rsidR="00AC2291" w:rsidRPr="00AC2291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7.作答完畢者請趴在桌上休息，切勿開啟其他網站，以免影響網速。</w:t>
            </w:r>
          </w:p>
        </w:tc>
      </w:tr>
      <w:tr w:rsidR="004A5394" w:rsidRPr="00134CA8" w:rsidTr="00134CA8">
        <w:trPr>
          <w:jc w:val="center"/>
        </w:trPr>
        <w:tc>
          <w:tcPr>
            <w:tcW w:w="2689" w:type="dxa"/>
          </w:tcPr>
          <w:p w:rsidR="004A5394" w:rsidRDefault="004A5394" w:rsidP="001F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發放帳號密碼單</w:t>
            </w:r>
          </w:p>
        </w:tc>
        <w:tc>
          <w:tcPr>
            <w:tcW w:w="5367" w:type="dxa"/>
          </w:tcPr>
          <w:p w:rsidR="004A5394" w:rsidRDefault="004A5394" w:rsidP="00084F25">
            <w:pPr>
              <w:rPr>
                <w:rFonts w:ascii="標楷體" w:eastAsia="標楷體" w:hAnsi="標楷體"/>
              </w:rPr>
            </w:pP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AC2291" w:rsidP="00DB5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實施測驗</w:t>
            </w:r>
          </w:p>
        </w:tc>
        <w:tc>
          <w:tcPr>
            <w:tcW w:w="5367" w:type="dxa"/>
          </w:tcPr>
          <w:p w:rsidR="001F00C2" w:rsidRDefault="00AC2291" w:rsidP="001F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施測狀況排除：</w:t>
            </w:r>
          </w:p>
          <w:p w:rsidR="00AC2291" w:rsidRDefault="00AC2291" w:rsidP="001F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96B83">
              <w:rPr>
                <w:rFonts w:ascii="標楷體" w:eastAsia="標楷體" w:hAnsi="標楷體" w:hint="eastAsia"/>
              </w:rPr>
              <w:t>電腦沒有反應或是有錯誤訊息時，請同學先將畫面關掉，重新登入即可，此動作不影響測驗結果。</w:t>
            </w:r>
          </w:p>
          <w:p w:rsidR="00A96B83" w:rsidRPr="00134CA8" w:rsidRDefault="00A96B83" w:rsidP="001F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2.結束測驗畫面：Alt+F4或Ctrl+Alt+Delete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0E14CA" w:rsidP="00DB5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施測完畢</w:t>
            </w:r>
          </w:p>
        </w:tc>
        <w:tc>
          <w:tcPr>
            <w:tcW w:w="5367" w:type="dxa"/>
          </w:tcPr>
          <w:p w:rsidR="00BA2C23" w:rsidRDefault="000E14CA" w:rsidP="000E14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1.回收帳號密碼單</w:t>
            </w:r>
          </w:p>
          <w:p w:rsidR="000E14CA" w:rsidRPr="000E14CA" w:rsidRDefault="000E14CA" w:rsidP="000E14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2.請老師於10/20(五)前確認未施測學生名單，會另外安排補測時間。</w:t>
            </w:r>
          </w:p>
        </w:tc>
      </w:tr>
    </w:tbl>
    <w:p w:rsidR="001F00C2" w:rsidRPr="00C31319" w:rsidRDefault="00BA2C23" w:rsidP="00BA2C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31319">
        <w:rPr>
          <w:rFonts w:ascii="標楷體" w:eastAsia="標楷體" w:hAnsi="標楷體" w:hint="eastAsia"/>
        </w:rPr>
        <w:lastRenderedPageBreak/>
        <w:t>計分及結果解釋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5324"/>
      </w:tblGrid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5324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計分</w:t>
            </w:r>
            <w:r w:rsidR="000A305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5324" w:type="dxa"/>
          </w:tcPr>
          <w:p w:rsidR="00E90E16" w:rsidRPr="000E14CA" w:rsidRDefault="000E14CA" w:rsidP="000E14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電腦自動化計分</w:t>
            </w:r>
            <w:r w:rsidR="006502CC">
              <w:rPr>
                <w:rFonts w:ascii="標楷體" w:eastAsia="標楷體" w:hAnsi="標楷體" w:hint="eastAsia"/>
              </w:rPr>
              <w:t>，約一周後拿到結果。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解釋測驗結果</w:t>
            </w:r>
          </w:p>
        </w:tc>
        <w:tc>
          <w:tcPr>
            <w:tcW w:w="5324" w:type="dxa"/>
          </w:tcPr>
          <w:p w:rsidR="00C31319" w:rsidRPr="00C31319" w:rsidRDefault="00C31319" w:rsidP="00C31319">
            <w:pPr>
              <w:pStyle w:val="a3"/>
              <w:numPr>
                <w:ilvl w:val="0"/>
                <w:numId w:val="14"/>
              </w:numPr>
              <w:ind w:leftChars="0" w:left="412" w:hanging="426"/>
              <w:rPr>
                <w:rFonts w:ascii="標楷體" w:eastAsia="標楷體" w:hAnsi="標楷體"/>
              </w:rPr>
            </w:pPr>
            <w:r w:rsidRPr="00C31319">
              <w:rPr>
                <w:rFonts w:ascii="標楷體" w:eastAsia="標楷體" w:hAnsi="標楷體" w:hint="eastAsia"/>
              </w:rPr>
              <w:t>本測驗所得的六個分數，由原始分數即可表現受試者六個類型的偏好程度。</w:t>
            </w:r>
          </w:p>
          <w:p w:rsidR="00C31319" w:rsidRPr="00C31319" w:rsidRDefault="00C31319" w:rsidP="00C31319">
            <w:pPr>
              <w:pStyle w:val="a3"/>
              <w:numPr>
                <w:ilvl w:val="0"/>
                <w:numId w:val="14"/>
              </w:numPr>
              <w:ind w:leftChars="0" w:left="412" w:hanging="4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在興趣發展的一致性方面，主要在比較學生</w:t>
            </w:r>
            <w:r w:rsidRPr="00C31319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量表上所得最高及次高兩個分數代碼在六角形的位置。若相鄰，則一致性</w:t>
            </w:r>
            <w:r w:rsidRPr="00C31319">
              <w:rPr>
                <w:rFonts w:ascii="標楷體" w:eastAsia="標楷體" w:hAnsi="標楷體" w:hint="eastAsia"/>
              </w:rPr>
              <w:t>高；若相隔一個類型，則屬中等程度；若為相對位置，則一致性偏低。</w:t>
            </w:r>
          </w:p>
          <w:p w:rsidR="00C31319" w:rsidRDefault="00C31319" w:rsidP="00C31319">
            <w:pPr>
              <w:pStyle w:val="a3"/>
              <w:numPr>
                <w:ilvl w:val="0"/>
                <w:numId w:val="14"/>
              </w:numPr>
              <w:ind w:leftChars="0" w:left="412" w:hanging="4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對學</w:t>
            </w:r>
            <w:r w:rsidRPr="00C31319">
              <w:rPr>
                <w:rFonts w:ascii="標楷體" w:eastAsia="標楷體" w:hAnsi="標楷體" w:hint="eastAsia"/>
              </w:rPr>
              <w:t>生而言，分化性低正常的，但是在對某方面有特殊興趣時，或許可以由分化性的情形看出特殊興趣的清晰程度。</w:t>
            </w:r>
          </w:p>
          <w:p w:rsidR="00C31319" w:rsidRPr="00C31319" w:rsidRDefault="00C31319" w:rsidP="00C31319">
            <w:pPr>
              <w:pStyle w:val="a3"/>
              <w:numPr>
                <w:ilvl w:val="0"/>
                <w:numId w:val="14"/>
              </w:numPr>
              <w:ind w:leftChars="0" w:left="412" w:hanging="4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解釋時宜避免將學生定型為某一固定類型的偏好者，以免學生</w:t>
            </w:r>
            <w:r w:rsidRPr="00C31319">
              <w:rPr>
                <w:rFonts w:ascii="標楷體" w:eastAsia="標楷體" w:hAnsi="標楷體" w:hint="eastAsia"/>
              </w:rPr>
              <w:t>忽略在其他方面興趣的探索，這點對興趣仍在發展中的國中生而言尤為重要。</w:t>
            </w:r>
          </w:p>
          <w:p w:rsidR="00B669D3" w:rsidRPr="00C31319" w:rsidRDefault="00B669D3" w:rsidP="00C31319">
            <w:pPr>
              <w:pStyle w:val="a3"/>
              <w:numPr>
                <w:ilvl w:val="0"/>
                <w:numId w:val="14"/>
              </w:numPr>
              <w:ind w:leftChars="0" w:left="412" w:hanging="412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指導學生將測驗結果浮貼於國中學生生涯輔導紀錄手冊</w:t>
            </w:r>
            <w:r w:rsidR="00C31319">
              <w:rPr>
                <w:rFonts w:ascii="標楷體" w:eastAsia="標楷體" w:hAnsi="標楷體" w:hint="eastAsia"/>
              </w:rPr>
              <w:t>p.6</w:t>
            </w:r>
            <w:r w:rsidRPr="00134CA8">
              <w:rPr>
                <w:rFonts w:ascii="標楷體" w:eastAsia="標楷體" w:hAnsi="標楷體" w:hint="eastAsia"/>
              </w:rPr>
              <w:t>，並完成下方兩個問題。</w:t>
            </w:r>
          </w:p>
        </w:tc>
      </w:tr>
    </w:tbl>
    <w:p w:rsidR="00BA2C23" w:rsidRPr="00134CA8" w:rsidRDefault="00B669D3" w:rsidP="00B669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注意事項</w:t>
      </w:r>
    </w:p>
    <w:p w:rsidR="00B669D3" w:rsidRPr="00134CA8" w:rsidRDefault="00C31319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如有疑問或不明瞭之處，請和輔導處</w:t>
      </w:r>
      <w:r w:rsidR="00B669D3" w:rsidRPr="00134CA8">
        <w:rPr>
          <w:rFonts w:ascii="標楷體" w:eastAsia="標楷體" w:hAnsi="標楷體" w:hint="eastAsia"/>
        </w:rPr>
        <w:t>聯繫。</w:t>
      </w:r>
    </w:p>
    <w:p w:rsidR="00B669D3" w:rsidRPr="00134CA8" w:rsidRDefault="00B669D3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如需參閱</w:t>
      </w:r>
      <w:r w:rsidR="00134CA8" w:rsidRPr="00134CA8">
        <w:rPr>
          <w:rFonts w:ascii="標楷體" w:eastAsia="標楷體" w:hAnsi="標楷體" w:hint="eastAsia"/>
        </w:rPr>
        <w:t>測驗指導手冊，請洽輔導處。</w:t>
      </w:r>
    </w:p>
    <w:p w:rsidR="00134CA8" w:rsidRPr="00134CA8" w:rsidRDefault="00134CA8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謝謝您的合作與協助！</w:t>
      </w:r>
    </w:p>
    <w:sectPr w:rsidR="00134CA8" w:rsidRPr="00134CA8" w:rsidSect="00134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31" w:rsidRDefault="00BA1E31" w:rsidP="00D429AD">
      <w:r>
        <w:separator/>
      </w:r>
    </w:p>
  </w:endnote>
  <w:endnote w:type="continuationSeparator" w:id="0">
    <w:p w:rsidR="00BA1E31" w:rsidRDefault="00BA1E31" w:rsidP="00D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31" w:rsidRDefault="00BA1E31" w:rsidP="00D429AD">
      <w:r>
        <w:separator/>
      </w:r>
    </w:p>
  </w:footnote>
  <w:footnote w:type="continuationSeparator" w:id="0">
    <w:p w:rsidR="00BA1E31" w:rsidRDefault="00BA1E31" w:rsidP="00D4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A2A"/>
    <w:multiLevelType w:val="hybridMultilevel"/>
    <w:tmpl w:val="FC6AF5CA"/>
    <w:lvl w:ilvl="0" w:tplc="3EDE4002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25B057F"/>
    <w:multiLevelType w:val="hybridMultilevel"/>
    <w:tmpl w:val="B67086B2"/>
    <w:lvl w:ilvl="0" w:tplc="556E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A1714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03E9C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D292B"/>
    <w:multiLevelType w:val="hybridMultilevel"/>
    <w:tmpl w:val="B7A230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FC5172"/>
    <w:multiLevelType w:val="hybridMultilevel"/>
    <w:tmpl w:val="E03C0E1A"/>
    <w:lvl w:ilvl="0" w:tplc="2A508F6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69C416E"/>
    <w:multiLevelType w:val="hybridMultilevel"/>
    <w:tmpl w:val="7A94F1EC"/>
    <w:lvl w:ilvl="0" w:tplc="85AA389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D2B5675"/>
    <w:multiLevelType w:val="hybridMultilevel"/>
    <w:tmpl w:val="A440C36C"/>
    <w:lvl w:ilvl="0" w:tplc="3312B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69E1"/>
    <w:multiLevelType w:val="hybridMultilevel"/>
    <w:tmpl w:val="5220E5F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A76B49"/>
    <w:multiLevelType w:val="hybridMultilevel"/>
    <w:tmpl w:val="F326B2B2"/>
    <w:lvl w:ilvl="0" w:tplc="436297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0D6E52"/>
    <w:multiLevelType w:val="hybridMultilevel"/>
    <w:tmpl w:val="AAD43CC8"/>
    <w:lvl w:ilvl="0" w:tplc="1D884B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066848"/>
    <w:multiLevelType w:val="hybridMultilevel"/>
    <w:tmpl w:val="5ADAE13E"/>
    <w:lvl w:ilvl="0" w:tplc="415A9D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9E1E82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1B0058"/>
    <w:multiLevelType w:val="hybridMultilevel"/>
    <w:tmpl w:val="694CE2EA"/>
    <w:lvl w:ilvl="0" w:tplc="124087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3"/>
    <w:rsid w:val="00084F25"/>
    <w:rsid w:val="000A3058"/>
    <w:rsid w:val="000E14CA"/>
    <w:rsid w:val="00134CA8"/>
    <w:rsid w:val="001F00C2"/>
    <w:rsid w:val="00210BF3"/>
    <w:rsid w:val="002C0121"/>
    <w:rsid w:val="002C0486"/>
    <w:rsid w:val="002E3150"/>
    <w:rsid w:val="004149B5"/>
    <w:rsid w:val="004233C7"/>
    <w:rsid w:val="004A5394"/>
    <w:rsid w:val="004C0B25"/>
    <w:rsid w:val="005E329D"/>
    <w:rsid w:val="00612756"/>
    <w:rsid w:val="006502CC"/>
    <w:rsid w:val="00696EE1"/>
    <w:rsid w:val="006A1F10"/>
    <w:rsid w:val="00A96B83"/>
    <w:rsid w:val="00AC2291"/>
    <w:rsid w:val="00AF55F2"/>
    <w:rsid w:val="00B669D3"/>
    <w:rsid w:val="00B753D3"/>
    <w:rsid w:val="00BA1E31"/>
    <w:rsid w:val="00BA2C23"/>
    <w:rsid w:val="00C31319"/>
    <w:rsid w:val="00CD637B"/>
    <w:rsid w:val="00D429AD"/>
    <w:rsid w:val="00D84323"/>
    <w:rsid w:val="00DB5C0F"/>
    <w:rsid w:val="00E02513"/>
    <w:rsid w:val="00E90E16"/>
    <w:rsid w:val="00E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D5968-A2BB-41A4-AC2E-6918AD1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D3"/>
    <w:pPr>
      <w:ind w:leftChars="200" w:left="480"/>
    </w:pPr>
  </w:style>
  <w:style w:type="table" w:styleId="a4">
    <w:name w:val="Table Grid"/>
    <w:basedOn w:val="a1"/>
    <w:uiPriority w:val="39"/>
    <w:rsid w:val="001F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A2C2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A2C23"/>
  </w:style>
  <w:style w:type="character" w:customStyle="1" w:styleId="a7">
    <w:name w:val="註解文字 字元"/>
    <w:basedOn w:val="a0"/>
    <w:link w:val="a6"/>
    <w:uiPriority w:val="99"/>
    <w:semiHidden/>
    <w:rsid w:val="00BA2C2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A2C2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A2C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A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2C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4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29A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29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2016-09-22T00:21:00Z</dcterms:created>
  <dcterms:modified xsi:type="dcterms:W3CDTF">2017-09-25T03:08:00Z</dcterms:modified>
</cp:coreProperties>
</file>