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DBE" w:rsidRPr="009665B9" w:rsidRDefault="009665B9" w:rsidP="009665B9">
      <w:pPr>
        <w:spacing w:line="598" w:lineRule="exact"/>
        <w:ind w:left="937" w:right="-33"/>
        <w:rPr>
          <w:rFonts w:ascii="標楷體" w:eastAsia="標楷體" w:hAnsi="標楷體"/>
          <w:b/>
          <w:sz w:val="36"/>
        </w:rPr>
      </w:pPr>
      <w:r w:rsidRPr="009665B9">
        <w:rPr>
          <w:rFonts w:ascii="標楷體" w:eastAsia="標楷體" w:hAnsi="標楷體" w:hint="eastAsia"/>
          <w:b/>
          <w:sz w:val="36"/>
        </w:rPr>
        <w:t>新</w:t>
      </w:r>
      <w:proofErr w:type="gramStart"/>
      <w:r w:rsidRPr="009665B9">
        <w:rPr>
          <w:rFonts w:ascii="標楷體" w:eastAsia="標楷體" w:hAnsi="標楷體" w:hint="eastAsia"/>
          <w:b/>
          <w:sz w:val="36"/>
        </w:rPr>
        <w:t>北市立永平</w:t>
      </w:r>
      <w:proofErr w:type="gramEnd"/>
      <w:r w:rsidR="00793F82" w:rsidRPr="009665B9">
        <w:rPr>
          <w:rFonts w:ascii="標楷體" w:eastAsia="標楷體" w:hAnsi="標楷體"/>
          <w:b/>
          <w:sz w:val="36"/>
        </w:rPr>
        <w:t>高級中學進修部學生學習評量補充規定</w:t>
      </w:r>
    </w:p>
    <w:p w:rsidR="00FB0DBE" w:rsidRPr="009665B9" w:rsidRDefault="00793F82" w:rsidP="009665B9">
      <w:pPr>
        <w:pStyle w:val="a3"/>
        <w:spacing w:line="240" w:lineRule="atLeast"/>
        <w:ind w:left="112"/>
        <w:rPr>
          <w:rFonts w:ascii="標楷體" w:eastAsia="標楷體" w:hAnsi="標楷體"/>
        </w:rPr>
      </w:pPr>
      <w:r w:rsidRPr="009665B9">
        <w:rPr>
          <w:rFonts w:ascii="標楷體" w:eastAsia="標楷體" w:hAnsi="標楷體"/>
        </w:rPr>
        <w:t>壹、總則</w:t>
      </w:r>
    </w:p>
    <w:p w:rsidR="00FB0DBE" w:rsidRPr="009665B9" w:rsidRDefault="00793F82" w:rsidP="009665B9">
      <w:pPr>
        <w:pStyle w:val="a3"/>
        <w:spacing w:line="240" w:lineRule="atLeast"/>
        <w:ind w:left="593"/>
        <w:rPr>
          <w:rFonts w:ascii="標楷體" w:eastAsia="標楷體" w:hAnsi="標楷體"/>
        </w:rPr>
      </w:pPr>
      <w:r w:rsidRPr="009665B9">
        <w:rPr>
          <w:rFonts w:ascii="標楷體" w:eastAsia="標楷體" w:hAnsi="標楷體"/>
          <w:spacing w:val="-8"/>
        </w:rPr>
        <w:t>一、依據教育部</w:t>
      </w:r>
      <w:r w:rsidRPr="009665B9">
        <w:rPr>
          <w:rFonts w:ascii="標楷體" w:eastAsia="標楷體" w:hAnsi="標楷體"/>
          <w:spacing w:val="-8"/>
        </w:rPr>
        <w:t xml:space="preserve"> </w:t>
      </w:r>
      <w:r w:rsidRPr="009665B9">
        <w:rPr>
          <w:rFonts w:ascii="標楷體" w:eastAsia="標楷體" w:hAnsi="標楷體"/>
        </w:rPr>
        <w:t>103</w:t>
      </w:r>
      <w:r w:rsidRPr="009665B9">
        <w:rPr>
          <w:rFonts w:ascii="標楷體" w:eastAsia="標楷體" w:hAnsi="標楷體"/>
          <w:spacing w:val="-40"/>
        </w:rPr>
        <w:t xml:space="preserve"> </w:t>
      </w:r>
      <w:r w:rsidRPr="009665B9">
        <w:rPr>
          <w:rFonts w:ascii="標楷體" w:eastAsia="標楷體" w:hAnsi="標楷體"/>
          <w:spacing w:val="-40"/>
        </w:rPr>
        <w:t>年</w:t>
      </w:r>
      <w:r w:rsidRPr="009665B9">
        <w:rPr>
          <w:rFonts w:ascii="標楷體" w:eastAsia="標楷體" w:hAnsi="標楷體"/>
          <w:spacing w:val="-40"/>
        </w:rPr>
        <w:t xml:space="preserve"> </w:t>
      </w:r>
      <w:r w:rsidRPr="009665B9">
        <w:rPr>
          <w:rFonts w:ascii="標楷體" w:eastAsia="標楷體" w:hAnsi="標楷體"/>
        </w:rPr>
        <w:t>1</w:t>
      </w:r>
      <w:r w:rsidRPr="009665B9">
        <w:rPr>
          <w:rFonts w:ascii="標楷體" w:eastAsia="標楷體" w:hAnsi="標楷體"/>
          <w:spacing w:val="-40"/>
        </w:rPr>
        <w:t xml:space="preserve"> </w:t>
      </w:r>
      <w:r w:rsidRPr="009665B9">
        <w:rPr>
          <w:rFonts w:ascii="標楷體" w:eastAsia="標楷體" w:hAnsi="標楷體"/>
          <w:spacing w:val="-40"/>
        </w:rPr>
        <w:t>月</w:t>
      </w:r>
      <w:r w:rsidRPr="009665B9">
        <w:rPr>
          <w:rFonts w:ascii="標楷體" w:eastAsia="標楷體" w:hAnsi="標楷體"/>
          <w:spacing w:val="-40"/>
        </w:rPr>
        <w:t xml:space="preserve"> </w:t>
      </w:r>
      <w:r w:rsidRPr="009665B9">
        <w:rPr>
          <w:rFonts w:ascii="標楷體" w:eastAsia="標楷體" w:hAnsi="標楷體"/>
        </w:rPr>
        <w:t>8</w:t>
      </w:r>
      <w:r w:rsidRPr="009665B9">
        <w:rPr>
          <w:rFonts w:ascii="標楷體" w:eastAsia="標楷體" w:hAnsi="標楷體"/>
          <w:spacing w:val="-14"/>
        </w:rPr>
        <w:t xml:space="preserve"> </w:t>
      </w:r>
      <w:r w:rsidRPr="009665B9">
        <w:rPr>
          <w:rFonts w:ascii="標楷體" w:eastAsia="標楷體" w:hAnsi="標楷體"/>
          <w:spacing w:val="-14"/>
        </w:rPr>
        <w:t>日</w:t>
      </w:r>
      <w:proofErr w:type="gramStart"/>
      <w:r w:rsidRPr="009665B9">
        <w:rPr>
          <w:rFonts w:ascii="標楷體" w:eastAsia="標楷體" w:hAnsi="標楷體"/>
          <w:spacing w:val="-14"/>
        </w:rPr>
        <w:t>臺</w:t>
      </w:r>
      <w:proofErr w:type="gramEnd"/>
      <w:r w:rsidRPr="009665B9">
        <w:rPr>
          <w:rFonts w:ascii="標楷體" w:eastAsia="標楷體" w:hAnsi="標楷體"/>
          <w:spacing w:val="-14"/>
        </w:rPr>
        <w:t>教授</w:t>
      </w:r>
      <w:proofErr w:type="gramStart"/>
      <w:r w:rsidRPr="009665B9">
        <w:rPr>
          <w:rFonts w:ascii="標楷體" w:eastAsia="標楷體" w:hAnsi="標楷體"/>
          <w:spacing w:val="-14"/>
        </w:rPr>
        <w:t>國部字第</w:t>
      </w:r>
      <w:proofErr w:type="gramEnd"/>
      <w:r w:rsidRPr="009665B9">
        <w:rPr>
          <w:rFonts w:ascii="標楷體" w:eastAsia="標楷體" w:hAnsi="標楷體"/>
          <w:spacing w:val="-14"/>
        </w:rPr>
        <w:t xml:space="preserve"> </w:t>
      </w:r>
      <w:r w:rsidRPr="009665B9">
        <w:rPr>
          <w:rFonts w:ascii="標楷體" w:eastAsia="標楷體" w:hAnsi="標楷體"/>
        </w:rPr>
        <w:t>1020127905A</w:t>
      </w:r>
      <w:r w:rsidRPr="009665B9">
        <w:rPr>
          <w:rFonts w:ascii="標楷體" w:eastAsia="標楷體" w:hAnsi="標楷體"/>
          <w:spacing w:val="-8"/>
        </w:rPr>
        <w:t xml:space="preserve"> </w:t>
      </w:r>
      <w:r w:rsidRPr="009665B9">
        <w:rPr>
          <w:rFonts w:ascii="標楷體" w:eastAsia="標楷體" w:hAnsi="標楷體"/>
          <w:spacing w:val="-8"/>
        </w:rPr>
        <w:t>號令公布「高級中等學校</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進修部學生學習評量辦法」第</w:t>
      </w:r>
      <w:r w:rsidRPr="009665B9">
        <w:rPr>
          <w:rFonts w:ascii="標楷體" w:eastAsia="標楷體" w:hAnsi="標楷體"/>
        </w:rPr>
        <w:t xml:space="preserve"> 24 </w:t>
      </w:r>
      <w:r w:rsidRPr="009665B9">
        <w:rPr>
          <w:rFonts w:ascii="標楷體" w:eastAsia="標楷體" w:hAnsi="標楷體"/>
        </w:rPr>
        <w:t>條訂定之。</w:t>
      </w:r>
    </w:p>
    <w:p w:rsidR="00FB0DBE" w:rsidRPr="009665B9" w:rsidRDefault="00793F82" w:rsidP="009665B9">
      <w:pPr>
        <w:pStyle w:val="a3"/>
        <w:spacing w:line="240" w:lineRule="atLeast"/>
        <w:ind w:right="167" w:hanging="480"/>
        <w:jc w:val="both"/>
        <w:rPr>
          <w:rFonts w:ascii="標楷體" w:eastAsia="標楷體" w:hAnsi="標楷體"/>
        </w:rPr>
      </w:pPr>
      <w:r w:rsidRPr="009665B9">
        <w:rPr>
          <w:rFonts w:ascii="標楷體" w:eastAsia="標楷體" w:hAnsi="標楷體"/>
          <w:spacing w:val="-10"/>
        </w:rPr>
        <w:t>二、學業成績評量</w:t>
      </w:r>
      <w:proofErr w:type="gramStart"/>
      <w:r w:rsidRPr="009665B9">
        <w:rPr>
          <w:rFonts w:ascii="標楷體" w:eastAsia="標楷體" w:hAnsi="標楷體"/>
          <w:spacing w:val="-10"/>
        </w:rPr>
        <w:t>採</w:t>
      </w:r>
      <w:proofErr w:type="gramEnd"/>
      <w:r w:rsidRPr="009665B9">
        <w:rPr>
          <w:rFonts w:ascii="標楷體" w:eastAsia="標楷體" w:hAnsi="標楷體"/>
          <w:spacing w:val="-10"/>
        </w:rPr>
        <w:t>百分計分法，以</w:t>
      </w:r>
      <w:r w:rsidRPr="009665B9">
        <w:rPr>
          <w:rFonts w:ascii="標楷體" w:eastAsia="標楷體" w:hAnsi="標楷體"/>
          <w:spacing w:val="-10"/>
        </w:rPr>
        <w:t xml:space="preserve"> </w:t>
      </w:r>
      <w:r w:rsidRPr="009665B9">
        <w:rPr>
          <w:rFonts w:ascii="標楷體" w:eastAsia="標楷體" w:hAnsi="標楷體"/>
        </w:rPr>
        <w:t>100</w:t>
      </w:r>
      <w:r w:rsidRPr="009665B9">
        <w:rPr>
          <w:rFonts w:ascii="標楷體" w:eastAsia="標楷體" w:hAnsi="標楷體"/>
          <w:spacing w:val="-13"/>
        </w:rPr>
        <w:t xml:space="preserve"> </w:t>
      </w:r>
      <w:r w:rsidRPr="009665B9">
        <w:rPr>
          <w:rFonts w:ascii="標楷體" w:eastAsia="標楷體" w:hAnsi="標楷體"/>
          <w:spacing w:val="-13"/>
        </w:rPr>
        <w:t>分為滿分，</w:t>
      </w:r>
      <w:r w:rsidRPr="009665B9">
        <w:rPr>
          <w:rFonts w:ascii="標楷體" w:eastAsia="標楷體" w:hAnsi="標楷體"/>
          <w:spacing w:val="-3"/>
        </w:rPr>
        <w:t>60</w:t>
      </w:r>
      <w:r w:rsidRPr="009665B9">
        <w:rPr>
          <w:rFonts w:ascii="標楷體" w:eastAsia="標楷體" w:hAnsi="標楷體"/>
          <w:spacing w:val="-9"/>
        </w:rPr>
        <w:t xml:space="preserve"> </w:t>
      </w:r>
      <w:r w:rsidRPr="009665B9">
        <w:rPr>
          <w:rFonts w:ascii="標楷體" w:eastAsia="標楷體" w:hAnsi="標楷體"/>
          <w:spacing w:val="-9"/>
        </w:rPr>
        <w:t>分為及格。</w:t>
      </w:r>
      <w:proofErr w:type="gramStart"/>
      <w:r w:rsidRPr="009665B9">
        <w:rPr>
          <w:rFonts w:ascii="標楷體" w:eastAsia="標楷體" w:hAnsi="標楷體"/>
          <w:spacing w:val="-9"/>
        </w:rPr>
        <w:t>惟</w:t>
      </w:r>
      <w:proofErr w:type="gramEnd"/>
      <w:r w:rsidRPr="009665B9">
        <w:rPr>
          <w:rFonts w:ascii="標楷體" w:eastAsia="標楷體" w:hAnsi="標楷體"/>
          <w:spacing w:val="-9"/>
        </w:rPr>
        <w:t>特殊身分學生另有規定者，依其規定。計算各項（科）目成績取整數，學期</w:t>
      </w:r>
      <w:r w:rsidRPr="009665B9">
        <w:rPr>
          <w:rFonts w:ascii="標楷體" w:eastAsia="標楷體" w:hAnsi="標楷體"/>
          <w:spacing w:val="-9"/>
        </w:rPr>
        <w:t>(</w:t>
      </w:r>
      <w:r w:rsidRPr="009665B9">
        <w:rPr>
          <w:rFonts w:ascii="標楷體" w:eastAsia="標楷體" w:hAnsi="標楷體"/>
          <w:spacing w:val="-9"/>
        </w:rPr>
        <w:t>年</w:t>
      </w:r>
      <w:r w:rsidRPr="009665B9">
        <w:rPr>
          <w:rFonts w:ascii="標楷體" w:eastAsia="標楷體" w:hAnsi="標楷體"/>
          <w:spacing w:val="-9"/>
        </w:rPr>
        <w:t>)</w:t>
      </w:r>
      <w:r w:rsidRPr="009665B9">
        <w:rPr>
          <w:rFonts w:ascii="標楷體" w:eastAsia="標楷體" w:hAnsi="標楷體"/>
          <w:spacing w:val="-9"/>
        </w:rPr>
        <w:t>成績及畢業成績取小</w:t>
      </w:r>
      <w:r w:rsidRPr="009665B9">
        <w:rPr>
          <w:rFonts w:ascii="標楷體" w:eastAsia="標楷體" w:hAnsi="標楷體"/>
          <w:spacing w:val="-26"/>
        </w:rPr>
        <w:t>數第</w:t>
      </w:r>
      <w:r w:rsidRPr="009665B9">
        <w:rPr>
          <w:rFonts w:ascii="標楷體" w:eastAsia="標楷體" w:hAnsi="標楷體"/>
          <w:spacing w:val="-26"/>
        </w:rPr>
        <w:t xml:space="preserve"> </w:t>
      </w:r>
      <w:r w:rsidRPr="009665B9">
        <w:rPr>
          <w:rFonts w:ascii="標楷體" w:eastAsia="標楷體" w:hAnsi="標楷體"/>
        </w:rPr>
        <w:t>1</w:t>
      </w:r>
      <w:r w:rsidRPr="009665B9">
        <w:rPr>
          <w:rFonts w:ascii="標楷體" w:eastAsia="標楷體" w:hAnsi="標楷體"/>
          <w:spacing w:val="-18"/>
        </w:rPr>
        <w:t xml:space="preserve"> </w:t>
      </w:r>
      <w:r w:rsidRPr="009665B9">
        <w:rPr>
          <w:rFonts w:ascii="標楷體" w:eastAsia="標楷體" w:hAnsi="標楷體"/>
          <w:spacing w:val="-18"/>
        </w:rPr>
        <w:t>位，小數第</w:t>
      </w:r>
      <w:r w:rsidRPr="009665B9">
        <w:rPr>
          <w:rFonts w:ascii="標楷體" w:eastAsia="標楷體" w:hAnsi="標楷體"/>
          <w:spacing w:val="-18"/>
        </w:rPr>
        <w:t xml:space="preserve"> </w:t>
      </w:r>
      <w:r w:rsidRPr="009665B9">
        <w:rPr>
          <w:rFonts w:ascii="標楷體" w:eastAsia="標楷體" w:hAnsi="標楷體"/>
        </w:rPr>
        <w:t>2</w:t>
      </w:r>
      <w:r w:rsidRPr="009665B9">
        <w:rPr>
          <w:rFonts w:ascii="標楷體" w:eastAsia="標楷體" w:hAnsi="標楷體"/>
          <w:spacing w:val="-8"/>
        </w:rPr>
        <w:t xml:space="preserve"> </w:t>
      </w:r>
      <w:r w:rsidRPr="009665B9">
        <w:rPr>
          <w:rFonts w:ascii="標楷體" w:eastAsia="標楷體" w:hAnsi="標楷體"/>
          <w:spacing w:val="-8"/>
        </w:rPr>
        <w:t>位</w:t>
      </w:r>
      <w:proofErr w:type="gramStart"/>
      <w:r w:rsidRPr="009665B9">
        <w:rPr>
          <w:rFonts w:ascii="標楷體" w:eastAsia="標楷體" w:hAnsi="標楷體"/>
          <w:spacing w:val="-8"/>
        </w:rPr>
        <w:t>採</w:t>
      </w:r>
      <w:proofErr w:type="gramEnd"/>
      <w:r w:rsidRPr="009665B9">
        <w:rPr>
          <w:rFonts w:ascii="標楷體" w:eastAsia="標楷體" w:hAnsi="標楷體"/>
          <w:spacing w:val="-8"/>
        </w:rPr>
        <w:t>四捨五入。</w:t>
      </w:r>
    </w:p>
    <w:p w:rsidR="00FB0DBE" w:rsidRPr="009665B9" w:rsidRDefault="00793F82" w:rsidP="009665B9">
      <w:pPr>
        <w:pStyle w:val="a3"/>
        <w:spacing w:line="240" w:lineRule="atLeast"/>
        <w:ind w:left="112"/>
        <w:rPr>
          <w:rFonts w:ascii="標楷體" w:eastAsia="標楷體" w:hAnsi="標楷體"/>
        </w:rPr>
      </w:pPr>
      <w:r w:rsidRPr="009665B9">
        <w:rPr>
          <w:rFonts w:ascii="標楷體" w:eastAsia="標楷體" w:hAnsi="標楷體"/>
        </w:rPr>
        <w:t>貳、學業成績之評量</w:t>
      </w:r>
    </w:p>
    <w:p w:rsidR="00FB0DBE" w:rsidRPr="009665B9" w:rsidRDefault="00793F82" w:rsidP="009665B9">
      <w:pPr>
        <w:pStyle w:val="a3"/>
        <w:spacing w:line="240" w:lineRule="atLeast"/>
        <w:ind w:left="593" w:right="649"/>
        <w:rPr>
          <w:rFonts w:ascii="標楷體" w:eastAsia="標楷體" w:hAnsi="標楷體"/>
        </w:rPr>
      </w:pPr>
      <w:r w:rsidRPr="009665B9">
        <w:rPr>
          <w:rFonts w:ascii="標楷體" w:eastAsia="標楷體" w:hAnsi="標楷體"/>
        </w:rPr>
        <w:t>一、學生學業成績，</w:t>
      </w:r>
      <w:proofErr w:type="gramStart"/>
      <w:r w:rsidRPr="009665B9">
        <w:rPr>
          <w:rFonts w:ascii="標楷體" w:eastAsia="標楷體" w:hAnsi="標楷體"/>
        </w:rPr>
        <w:t>含部定及校定</w:t>
      </w:r>
      <w:proofErr w:type="gramEnd"/>
      <w:r w:rsidRPr="009665B9">
        <w:rPr>
          <w:rFonts w:ascii="標楷體" w:eastAsia="標楷體" w:hAnsi="標楷體"/>
        </w:rPr>
        <w:t>科目，</w:t>
      </w:r>
      <w:proofErr w:type="gramStart"/>
      <w:r w:rsidRPr="009665B9">
        <w:rPr>
          <w:rFonts w:ascii="標楷體" w:eastAsia="標楷體" w:hAnsi="標楷體"/>
        </w:rPr>
        <w:t>採</w:t>
      </w:r>
      <w:proofErr w:type="gramEnd"/>
      <w:r w:rsidRPr="009665B9">
        <w:rPr>
          <w:rFonts w:ascii="標楷體" w:eastAsia="標楷體" w:hAnsi="標楷體"/>
        </w:rPr>
        <w:t>多元評量</w:t>
      </w:r>
      <w:bookmarkStart w:id="0" w:name="_GoBack"/>
      <w:bookmarkEnd w:id="0"/>
      <w:r w:rsidRPr="009665B9">
        <w:rPr>
          <w:rFonts w:ascii="標楷體" w:eastAsia="標楷體" w:hAnsi="標楷體"/>
        </w:rPr>
        <w:t>方式，並予日常及定期為之。二、學業成績之評量，其評量項目、科目性質、評量時機得</w:t>
      </w:r>
      <w:proofErr w:type="gramStart"/>
      <w:r w:rsidRPr="009665B9">
        <w:rPr>
          <w:rFonts w:ascii="標楷體" w:eastAsia="標楷體" w:hAnsi="標楷體"/>
        </w:rPr>
        <w:t>採</w:t>
      </w:r>
      <w:proofErr w:type="gramEnd"/>
      <w:r w:rsidRPr="009665B9">
        <w:rPr>
          <w:rFonts w:ascii="標楷體" w:eastAsia="標楷體" w:hAnsi="標楷體"/>
        </w:rPr>
        <w:t>下列方式辦理：</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proofErr w:type="gramStart"/>
      <w:r w:rsidRPr="009665B9">
        <w:rPr>
          <w:rFonts w:ascii="標楷體" w:eastAsia="標楷體" w:hAnsi="標楷體"/>
        </w:rPr>
        <w:t>一</w:t>
      </w:r>
      <w:proofErr w:type="gramEnd"/>
      <w:r w:rsidRPr="009665B9">
        <w:rPr>
          <w:rFonts w:ascii="標楷體" w:eastAsia="標楷體" w:hAnsi="標楷體"/>
        </w:rPr>
        <w:t>)</w:t>
      </w:r>
      <w:r w:rsidRPr="009665B9">
        <w:rPr>
          <w:rFonts w:ascii="標楷體" w:eastAsia="標楷體" w:hAnsi="標楷體"/>
        </w:rPr>
        <w:t>作業筆記、習作作品</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r w:rsidRPr="009665B9">
        <w:rPr>
          <w:rFonts w:ascii="標楷體" w:eastAsia="標楷體" w:hAnsi="標楷體"/>
        </w:rPr>
        <w:t>二</w:t>
      </w:r>
      <w:r w:rsidRPr="009665B9">
        <w:rPr>
          <w:rFonts w:ascii="標楷體" w:eastAsia="標楷體" w:hAnsi="標楷體"/>
        </w:rPr>
        <w:t>)</w:t>
      </w:r>
      <w:r w:rsidRPr="009665B9">
        <w:rPr>
          <w:rFonts w:ascii="標楷體" w:eastAsia="標楷體" w:hAnsi="標楷體"/>
        </w:rPr>
        <w:t>紙筆測驗、術科測驗、技能測驗、體能測驗</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r w:rsidRPr="009665B9">
        <w:rPr>
          <w:rFonts w:ascii="標楷體" w:eastAsia="標楷體" w:hAnsi="標楷體"/>
        </w:rPr>
        <w:t>三</w:t>
      </w:r>
      <w:r w:rsidRPr="009665B9">
        <w:rPr>
          <w:rFonts w:ascii="標楷體" w:eastAsia="標楷體" w:hAnsi="標楷體"/>
        </w:rPr>
        <w:t>)</w:t>
      </w:r>
      <w:r w:rsidRPr="009665B9">
        <w:rPr>
          <w:rFonts w:ascii="標楷體" w:eastAsia="標楷體" w:hAnsi="標楷體"/>
        </w:rPr>
        <w:t>實驗表現、實作、演練</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r w:rsidRPr="009665B9">
        <w:rPr>
          <w:rFonts w:ascii="標楷體" w:eastAsia="標楷體" w:hAnsi="標楷體"/>
        </w:rPr>
        <w:t>四</w:t>
      </w:r>
      <w:r w:rsidRPr="009665B9">
        <w:rPr>
          <w:rFonts w:ascii="標楷體" w:eastAsia="標楷體" w:hAnsi="標楷體"/>
        </w:rPr>
        <w:t>)</w:t>
      </w:r>
      <w:r w:rsidRPr="009665B9">
        <w:rPr>
          <w:rFonts w:ascii="標楷體" w:eastAsia="標楷體" w:hAnsi="標楷體"/>
        </w:rPr>
        <w:t>閱讀心得報告、實習報告、工作報告、調查採集報告、研究報告</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r w:rsidRPr="009665B9">
        <w:rPr>
          <w:rFonts w:ascii="標楷體" w:eastAsia="標楷體" w:hAnsi="標楷體"/>
        </w:rPr>
        <w:t>五</w:t>
      </w:r>
      <w:r w:rsidRPr="009665B9">
        <w:rPr>
          <w:rFonts w:ascii="標楷體" w:eastAsia="標楷體" w:hAnsi="標楷體"/>
        </w:rPr>
        <w:t>)</w:t>
      </w:r>
      <w:r w:rsidRPr="009665B9">
        <w:rPr>
          <w:rFonts w:ascii="標楷體" w:eastAsia="標楷體" w:hAnsi="標楷體"/>
        </w:rPr>
        <w:t>作文</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r w:rsidRPr="009665B9">
        <w:rPr>
          <w:rFonts w:ascii="標楷體" w:eastAsia="標楷體" w:hAnsi="標楷體"/>
        </w:rPr>
        <w:t>六</w:t>
      </w:r>
      <w:r w:rsidRPr="009665B9">
        <w:rPr>
          <w:rFonts w:ascii="標楷體" w:eastAsia="標楷體" w:hAnsi="標楷體"/>
        </w:rPr>
        <w:t>)</w:t>
      </w:r>
      <w:r w:rsidRPr="009665B9">
        <w:rPr>
          <w:rFonts w:ascii="標楷體" w:eastAsia="標楷體" w:hAnsi="標楷體"/>
        </w:rPr>
        <w:t>隨堂測驗或問答</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r w:rsidRPr="009665B9">
        <w:rPr>
          <w:rFonts w:ascii="標楷體" w:eastAsia="標楷體" w:hAnsi="標楷體"/>
        </w:rPr>
        <w:t>七</w:t>
      </w:r>
      <w:r w:rsidRPr="009665B9">
        <w:rPr>
          <w:rFonts w:ascii="標楷體" w:eastAsia="標楷體" w:hAnsi="標楷體"/>
        </w:rPr>
        <w:t>)</w:t>
      </w:r>
      <w:r w:rsidRPr="009665B9">
        <w:rPr>
          <w:rFonts w:ascii="標楷體" w:eastAsia="標楷體" w:hAnsi="標楷體"/>
        </w:rPr>
        <w:t>小型論文</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r w:rsidRPr="009665B9">
        <w:rPr>
          <w:rFonts w:ascii="標楷體" w:eastAsia="標楷體" w:hAnsi="標楷體"/>
        </w:rPr>
        <w:t>八</w:t>
      </w:r>
      <w:r w:rsidRPr="009665B9">
        <w:rPr>
          <w:rFonts w:ascii="標楷體" w:eastAsia="標楷體" w:hAnsi="標楷體"/>
        </w:rPr>
        <w:t>)</w:t>
      </w:r>
      <w:r w:rsidRPr="009665B9">
        <w:rPr>
          <w:rFonts w:ascii="標楷體" w:eastAsia="標楷體" w:hAnsi="標楷體"/>
        </w:rPr>
        <w:t>勞動作業</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r w:rsidRPr="009665B9">
        <w:rPr>
          <w:rFonts w:ascii="標楷體" w:eastAsia="標楷體" w:hAnsi="標楷體"/>
        </w:rPr>
        <w:t>九</w:t>
      </w:r>
      <w:r w:rsidRPr="009665B9">
        <w:rPr>
          <w:rFonts w:ascii="標楷體" w:eastAsia="標楷體" w:hAnsi="標楷體"/>
        </w:rPr>
        <w:t>)</w:t>
      </w:r>
      <w:r w:rsidRPr="009665B9">
        <w:rPr>
          <w:rFonts w:ascii="標楷體" w:eastAsia="標楷體" w:hAnsi="標楷體"/>
        </w:rPr>
        <w:t>學習精神與態度</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r w:rsidRPr="009665B9">
        <w:rPr>
          <w:rFonts w:ascii="標楷體" w:eastAsia="標楷體" w:hAnsi="標楷體"/>
        </w:rPr>
        <w:t>十</w:t>
      </w:r>
      <w:r w:rsidRPr="009665B9">
        <w:rPr>
          <w:rFonts w:ascii="標楷體" w:eastAsia="標楷體" w:hAnsi="標楷體"/>
        </w:rPr>
        <w:t>)</w:t>
      </w:r>
      <w:r w:rsidRPr="009665B9">
        <w:rPr>
          <w:rFonts w:ascii="標楷體" w:eastAsia="標楷體" w:hAnsi="標楷體"/>
        </w:rPr>
        <w:t>其他適當之方法</w:t>
      </w:r>
    </w:p>
    <w:p w:rsidR="00FB0DBE" w:rsidRPr="009665B9" w:rsidRDefault="00793F82" w:rsidP="009665B9">
      <w:pPr>
        <w:pStyle w:val="a3"/>
        <w:spacing w:line="240" w:lineRule="atLeast"/>
        <w:ind w:right="169" w:hanging="480"/>
        <w:jc w:val="both"/>
        <w:rPr>
          <w:rFonts w:ascii="標楷體" w:eastAsia="標楷體" w:hAnsi="標楷體"/>
        </w:rPr>
      </w:pPr>
      <w:r w:rsidRPr="009665B9">
        <w:rPr>
          <w:rFonts w:ascii="標楷體" w:eastAsia="標楷體" w:hAnsi="標楷體"/>
        </w:rPr>
        <w:t>三、學業成績之評量</w:t>
      </w:r>
      <w:proofErr w:type="gramStart"/>
      <w:r w:rsidRPr="009665B9">
        <w:rPr>
          <w:rFonts w:ascii="標楷體" w:eastAsia="標楷體" w:hAnsi="標楷體"/>
        </w:rPr>
        <w:t>採</w:t>
      </w:r>
      <w:proofErr w:type="gramEnd"/>
      <w:r w:rsidRPr="009665B9">
        <w:rPr>
          <w:rFonts w:ascii="標楷體" w:eastAsia="標楷體" w:hAnsi="標楷體"/>
        </w:rPr>
        <w:t>日常及定期評量之，各科目學業學期成績，依日常評量成績及定期評量成績，按照下列比率計算：</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proofErr w:type="gramStart"/>
      <w:r w:rsidRPr="009665B9">
        <w:rPr>
          <w:rFonts w:ascii="標楷體" w:eastAsia="標楷體" w:hAnsi="標楷體"/>
        </w:rPr>
        <w:t>一</w:t>
      </w:r>
      <w:proofErr w:type="gramEnd"/>
      <w:r w:rsidRPr="009665B9">
        <w:rPr>
          <w:rFonts w:ascii="標楷體" w:eastAsia="標楷體" w:hAnsi="標楷體"/>
        </w:rPr>
        <w:t>)</w:t>
      </w:r>
      <w:r w:rsidRPr="009665B9">
        <w:rPr>
          <w:rFonts w:ascii="標楷體" w:eastAsia="標楷體" w:hAnsi="標楷體"/>
        </w:rPr>
        <w:t>有舉行期中考之科目：</w:t>
      </w:r>
    </w:p>
    <w:p w:rsidR="00FB0DBE" w:rsidRPr="009665B9" w:rsidRDefault="00793F82" w:rsidP="009665B9">
      <w:pPr>
        <w:pStyle w:val="a3"/>
        <w:spacing w:line="240" w:lineRule="atLeast"/>
        <w:ind w:left="937" w:right="6095"/>
        <w:jc w:val="center"/>
        <w:rPr>
          <w:rFonts w:ascii="標楷體" w:eastAsia="標楷體" w:hAnsi="標楷體"/>
        </w:rPr>
      </w:pPr>
      <w:r w:rsidRPr="009665B9">
        <w:rPr>
          <w:rFonts w:ascii="標楷體" w:eastAsia="標楷體" w:hAnsi="標楷體"/>
          <w:noProof/>
          <w:lang w:val="en-US" w:bidi="ar-SA"/>
        </w:rPr>
        <w:drawing>
          <wp:anchor distT="0" distB="0" distL="0" distR="0" simplePos="0" relativeHeight="251652096" behindDoc="1" locked="0" layoutInCell="1" allowOverlap="1">
            <wp:simplePos x="0" y="0"/>
            <wp:positionH relativeFrom="page">
              <wp:posOffset>2589657</wp:posOffset>
            </wp:positionH>
            <wp:positionV relativeFrom="paragraph">
              <wp:posOffset>70358</wp:posOffset>
            </wp:positionV>
            <wp:extent cx="69850" cy="1174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9850" cy="117475"/>
                    </a:xfrm>
                    <a:prstGeom prst="rect">
                      <a:avLst/>
                    </a:prstGeom>
                  </pic:spPr>
                </pic:pic>
              </a:graphicData>
            </a:graphic>
          </wp:anchor>
        </w:drawing>
      </w:r>
      <w:r w:rsidRPr="009665B9">
        <w:rPr>
          <w:rFonts w:ascii="標楷體" w:eastAsia="標楷體" w:hAnsi="標楷體"/>
        </w:rPr>
        <w:t>1.</w:t>
      </w:r>
      <w:r w:rsidRPr="009665B9">
        <w:rPr>
          <w:rFonts w:ascii="標楷體" w:eastAsia="標楷體" w:hAnsi="標楷體"/>
          <w:spacing w:val="-12"/>
        </w:rPr>
        <w:t>日常評量</w:t>
      </w:r>
      <w:r w:rsidRPr="009665B9">
        <w:rPr>
          <w:rFonts w:ascii="標楷體" w:eastAsia="標楷體" w:hAnsi="標楷體"/>
          <w:spacing w:val="-12"/>
        </w:rPr>
        <w:t xml:space="preserve"> </w:t>
      </w:r>
      <w:r w:rsidRPr="009665B9">
        <w:rPr>
          <w:rFonts w:ascii="標楷體" w:eastAsia="標楷體" w:hAnsi="標楷體"/>
        </w:rPr>
        <w:t>40</w:t>
      </w:r>
    </w:p>
    <w:p w:rsidR="00FB0DBE" w:rsidRPr="009665B9" w:rsidRDefault="00793F82" w:rsidP="009665B9">
      <w:pPr>
        <w:pStyle w:val="a3"/>
        <w:spacing w:line="240" w:lineRule="atLeast"/>
        <w:ind w:left="937" w:right="6095"/>
        <w:jc w:val="center"/>
        <w:rPr>
          <w:rFonts w:ascii="標楷體" w:eastAsia="標楷體" w:hAnsi="標楷體"/>
        </w:rPr>
      </w:pPr>
      <w:r w:rsidRPr="009665B9">
        <w:rPr>
          <w:rFonts w:ascii="標楷體" w:eastAsia="標楷體" w:hAnsi="標楷體"/>
          <w:noProof/>
          <w:lang w:val="en-US" w:bidi="ar-SA"/>
        </w:rPr>
        <w:drawing>
          <wp:anchor distT="0" distB="0" distL="0" distR="0" simplePos="0" relativeHeight="251654144" behindDoc="1" locked="0" layoutInCell="1" allowOverlap="1">
            <wp:simplePos x="0" y="0"/>
            <wp:positionH relativeFrom="page">
              <wp:posOffset>2589657</wp:posOffset>
            </wp:positionH>
            <wp:positionV relativeFrom="paragraph">
              <wp:posOffset>70358</wp:posOffset>
            </wp:positionV>
            <wp:extent cx="69850" cy="11747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69850" cy="117475"/>
                    </a:xfrm>
                    <a:prstGeom prst="rect">
                      <a:avLst/>
                    </a:prstGeom>
                  </pic:spPr>
                </pic:pic>
              </a:graphicData>
            </a:graphic>
          </wp:anchor>
        </w:drawing>
      </w:r>
      <w:r w:rsidRPr="009665B9">
        <w:rPr>
          <w:rFonts w:ascii="標楷體" w:eastAsia="標楷體" w:hAnsi="標楷體"/>
        </w:rPr>
        <w:t>2.</w:t>
      </w:r>
      <w:r w:rsidRPr="009665B9">
        <w:rPr>
          <w:rFonts w:ascii="標楷體" w:eastAsia="標楷體" w:hAnsi="標楷體"/>
          <w:spacing w:val="-12"/>
        </w:rPr>
        <w:t>期中考試</w:t>
      </w:r>
      <w:r w:rsidRPr="009665B9">
        <w:rPr>
          <w:rFonts w:ascii="標楷體" w:eastAsia="標楷體" w:hAnsi="標楷體"/>
          <w:spacing w:val="-12"/>
        </w:rPr>
        <w:t xml:space="preserve"> </w:t>
      </w:r>
      <w:r w:rsidRPr="009665B9">
        <w:rPr>
          <w:rFonts w:ascii="標楷體" w:eastAsia="標楷體" w:hAnsi="標楷體"/>
        </w:rPr>
        <w:t>30</w:t>
      </w:r>
    </w:p>
    <w:p w:rsidR="00FB0DBE" w:rsidRPr="009665B9" w:rsidRDefault="00793F82" w:rsidP="009665B9">
      <w:pPr>
        <w:pStyle w:val="a3"/>
        <w:spacing w:line="240" w:lineRule="atLeast"/>
        <w:ind w:left="937" w:right="6095"/>
        <w:jc w:val="center"/>
        <w:rPr>
          <w:rFonts w:ascii="標楷體" w:eastAsia="標楷體" w:hAnsi="標楷體"/>
        </w:rPr>
      </w:pPr>
      <w:r w:rsidRPr="009665B9">
        <w:rPr>
          <w:rFonts w:ascii="標楷體" w:eastAsia="標楷體" w:hAnsi="標楷體"/>
          <w:noProof/>
          <w:lang w:val="en-US" w:bidi="ar-SA"/>
        </w:rPr>
        <w:drawing>
          <wp:anchor distT="0" distB="0" distL="0" distR="0" simplePos="0" relativeHeight="251656192" behindDoc="1" locked="0" layoutInCell="1" allowOverlap="1">
            <wp:simplePos x="0" y="0"/>
            <wp:positionH relativeFrom="page">
              <wp:posOffset>2589657</wp:posOffset>
            </wp:positionH>
            <wp:positionV relativeFrom="paragraph">
              <wp:posOffset>70548</wp:posOffset>
            </wp:positionV>
            <wp:extent cx="69850" cy="11747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69850" cy="117475"/>
                    </a:xfrm>
                    <a:prstGeom prst="rect">
                      <a:avLst/>
                    </a:prstGeom>
                  </pic:spPr>
                </pic:pic>
              </a:graphicData>
            </a:graphic>
          </wp:anchor>
        </w:drawing>
      </w:r>
      <w:r w:rsidRPr="009665B9">
        <w:rPr>
          <w:rFonts w:ascii="標楷體" w:eastAsia="標楷體" w:hAnsi="標楷體"/>
        </w:rPr>
        <w:t>3.</w:t>
      </w:r>
      <w:r w:rsidRPr="009665B9">
        <w:rPr>
          <w:rFonts w:ascii="標楷體" w:eastAsia="標楷體" w:hAnsi="標楷體"/>
          <w:spacing w:val="-12"/>
        </w:rPr>
        <w:t>期末考試</w:t>
      </w:r>
      <w:r w:rsidRPr="009665B9">
        <w:rPr>
          <w:rFonts w:ascii="標楷體" w:eastAsia="標楷體" w:hAnsi="標楷體"/>
          <w:spacing w:val="-12"/>
        </w:rPr>
        <w:t xml:space="preserve"> </w:t>
      </w:r>
      <w:r w:rsidRPr="009665B9">
        <w:rPr>
          <w:rFonts w:ascii="標楷體" w:eastAsia="標楷體" w:hAnsi="標楷體"/>
        </w:rPr>
        <w:t>30</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r w:rsidRPr="009665B9">
        <w:rPr>
          <w:rFonts w:ascii="標楷體" w:eastAsia="標楷體" w:hAnsi="標楷體"/>
        </w:rPr>
        <w:t>二</w:t>
      </w:r>
      <w:r w:rsidRPr="009665B9">
        <w:rPr>
          <w:rFonts w:ascii="標楷體" w:eastAsia="標楷體" w:hAnsi="標楷體"/>
        </w:rPr>
        <w:t>)</w:t>
      </w:r>
      <w:r w:rsidRPr="009665B9">
        <w:rPr>
          <w:rFonts w:ascii="標楷體" w:eastAsia="標楷體" w:hAnsi="標楷體"/>
        </w:rPr>
        <w:t>未舉行期中考之科目：</w:t>
      </w:r>
    </w:p>
    <w:p w:rsidR="00FB0DBE" w:rsidRPr="009665B9" w:rsidRDefault="00793F82" w:rsidP="009665B9">
      <w:pPr>
        <w:pStyle w:val="a3"/>
        <w:spacing w:line="240" w:lineRule="atLeast"/>
        <w:ind w:left="937" w:right="6095"/>
        <w:jc w:val="center"/>
        <w:rPr>
          <w:rFonts w:ascii="標楷體" w:eastAsia="標楷體" w:hAnsi="標楷體"/>
        </w:rPr>
      </w:pPr>
      <w:r w:rsidRPr="009665B9">
        <w:rPr>
          <w:rFonts w:ascii="標楷體" w:eastAsia="標楷體" w:hAnsi="標楷體"/>
          <w:noProof/>
          <w:lang w:val="en-US" w:bidi="ar-SA"/>
        </w:rPr>
        <w:drawing>
          <wp:anchor distT="0" distB="0" distL="0" distR="0" simplePos="0" relativeHeight="251658240" behindDoc="1" locked="0" layoutInCell="1" allowOverlap="1">
            <wp:simplePos x="0" y="0"/>
            <wp:positionH relativeFrom="page">
              <wp:posOffset>2589657</wp:posOffset>
            </wp:positionH>
            <wp:positionV relativeFrom="paragraph">
              <wp:posOffset>70358</wp:posOffset>
            </wp:positionV>
            <wp:extent cx="69850" cy="11747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69850" cy="117475"/>
                    </a:xfrm>
                    <a:prstGeom prst="rect">
                      <a:avLst/>
                    </a:prstGeom>
                  </pic:spPr>
                </pic:pic>
              </a:graphicData>
            </a:graphic>
          </wp:anchor>
        </w:drawing>
      </w:r>
      <w:r w:rsidRPr="009665B9">
        <w:rPr>
          <w:rFonts w:ascii="標楷體" w:eastAsia="標楷體" w:hAnsi="標楷體"/>
        </w:rPr>
        <w:t>1.</w:t>
      </w:r>
      <w:r w:rsidRPr="009665B9">
        <w:rPr>
          <w:rFonts w:ascii="標楷體" w:eastAsia="標楷體" w:hAnsi="標楷體"/>
          <w:spacing w:val="-12"/>
        </w:rPr>
        <w:t>日常評量</w:t>
      </w:r>
      <w:r w:rsidRPr="009665B9">
        <w:rPr>
          <w:rFonts w:ascii="標楷體" w:eastAsia="標楷體" w:hAnsi="標楷體"/>
          <w:spacing w:val="-12"/>
        </w:rPr>
        <w:t xml:space="preserve"> </w:t>
      </w:r>
      <w:r w:rsidRPr="009665B9">
        <w:rPr>
          <w:rFonts w:ascii="標楷體" w:eastAsia="標楷體" w:hAnsi="標楷體"/>
        </w:rPr>
        <w:t>70</w:t>
      </w:r>
    </w:p>
    <w:p w:rsidR="00FB0DBE" w:rsidRPr="009665B9" w:rsidRDefault="00793F82" w:rsidP="009665B9">
      <w:pPr>
        <w:pStyle w:val="a3"/>
        <w:spacing w:line="240" w:lineRule="atLeast"/>
        <w:ind w:left="937" w:right="6095"/>
        <w:jc w:val="center"/>
        <w:rPr>
          <w:rFonts w:ascii="標楷體" w:eastAsia="標楷體" w:hAnsi="標楷體"/>
        </w:rPr>
      </w:pPr>
      <w:r w:rsidRPr="009665B9">
        <w:rPr>
          <w:rFonts w:ascii="標楷體" w:eastAsia="標楷體" w:hAnsi="標楷體"/>
          <w:noProof/>
          <w:lang w:val="en-US" w:bidi="ar-SA"/>
        </w:rPr>
        <w:drawing>
          <wp:anchor distT="0" distB="0" distL="0" distR="0" simplePos="0" relativeHeight="251660288" behindDoc="1" locked="0" layoutInCell="1" allowOverlap="1">
            <wp:simplePos x="0" y="0"/>
            <wp:positionH relativeFrom="page">
              <wp:posOffset>2589657</wp:posOffset>
            </wp:positionH>
            <wp:positionV relativeFrom="paragraph">
              <wp:posOffset>70358</wp:posOffset>
            </wp:positionV>
            <wp:extent cx="69850" cy="11747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69850" cy="117475"/>
                    </a:xfrm>
                    <a:prstGeom prst="rect">
                      <a:avLst/>
                    </a:prstGeom>
                  </pic:spPr>
                </pic:pic>
              </a:graphicData>
            </a:graphic>
          </wp:anchor>
        </w:drawing>
      </w:r>
      <w:r w:rsidRPr="009665B9">
        <w:rPr>
          <w:rFonts w:ascii="標楷體" w:eastAsia="標楷體" w:hAnsi="標楷體"/>
        </w:rPr>
        <w:t>2.</w:t>
      </w:r>
      <w:r w:rsidRPr="009665B9">
        <w:rPr>
          <w:rFonts w:ascii="標楷體" w:eastAsia="標楷體" w:hAnsi="標楷體"/>
          <w:spacing w:val="-12"/>
        </w:rPr>
        <w:t>期末考試</w:t>
      </w:r>
      <w:r w:rsidRPr="009665B9">
        <w:rPr>
          <w:rFonts w:ascii="標楷體" w:eastAsia="標楷體" w:hAnsi="標楷體"/>
          <w:spacing w:val="-12"/>
        </w:rPr>
        <w:t xml:space="preserve"> </w:t>
      </w:r>
      <w:r w:rsidRPr="009665B9">
        <w:rPr>
          <w:rFonts w:ascii="標楷體" w:eastAsia="標楷體" w:hAnsi="標楷體"/>
        </w:rPr>
        <w:t>30</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noProof/>
          <w:lang w:val="en-US" w:bidi="ar-SA"/>
        </w:rPr>
        <w:drawing>
          <wp:anchor distT="0" distB="0" distL="0" distR="0" simplePos="0" relativeHeight="251662336" behindDoc="1" locked="0" layoutInCell="1" allowOverlap="1">
            <wp:simplePos x="0" y="0"/>
            <wp:positionH relativeFrom="page">
              <wp:posOffset>4342638</wp:posOffset>
            </wp:positionH>
            <wp:positionV relativeFrom="paragraph">
              <wp:posOffset>70357</wp:posOffset>
            </wp:positionV>
            <wp:extent cx="69850" cy="11747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69850" cy="117475"/>
                    </a:xfrm>
                    <a:prstGeom prst="rect">
                      <a:avLst/>
                    </a:prstGeom>
                  </pic:spPr>
                </pic:pic>
              </a:graphicData>
            </a:graphic>
          </wp:anchor>
        </w:drawing>
      </w:r>
      <w:r w:rsidRPr="009665B9">
        <w:rPr>
          <w:rFonts w:ascii="標楷體" w:eastAsia="標楷體" w:hAnsi="標楷體"/>
        </w:rPr>
        <w:t>(</w:t>
      </w:r>
      <w:r w:rsidRPr="009665B9">
        <w:rPr>
          <w:rFonts w:ascii="標楷體" w:eastAsia="標楷體" w:hAnsi="標楷體"/>
        </w:rPr>
        <w:t>三</w:t>
      </w:r>
      <w:r w:rsidRPr="009665B9">
        <w:rPr>
          <w:rFonts w:ascii="標楷體" w:eastAsia="標楷體" w:hAnsi="標楷體"/>
        </w:rPr>
        <w:t>)</w:t>
      </w:r>
      <w:r w:rsidRPr="009665B9">
        <w:rPr>
          <w:rFonts w:ascii="標楷體" w:eastAsia="標楷體" w:hAnsi="標楷體"/>
        </w:rPr>
        <w:t>無定期評量之科目：日常評量成績占</w:t>
      </w:r>
      <w:r w:rsidRPr="009665B9">
        <w:rPr>
          <w:rFonts w:ascii="標楷體" w:eastAsia="標楷體" w:hAnsi="標楷體"/>
        </w:rPr>
        <w:t xml:space="preserve"> 100</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r w:rsidRPr="009665B9">
        <w:rPr>
          <w:rFonts w:ascii="標楷體" w:eastAsia="標楷體" w:hAnsi="標楷體"/>
        </w:rPr>
        <w:t>四</w:t>
      </w:r>
      <w:r w:rsidRPr="009665B9">
        <w:rPr>
          <w:rFonts w:ascii="標楷體" w:eastAsia="標楷體" w:hAnsi="標楷體"/>
        </w:rPr>
        <w:t>)</w:t>
      </w:r>
      <w:r w:rsidRPr="009665B9">
        <w:rPr>
          <w:rFonts w:ascii="標楷體" w:eastAsia="標楷體" w:hAnsi="標楷體"/>
        </w:rPr>
        <w:t>各學科得因學科性質不同，可經教學研究會討論後決定</w:t>
      </w:r>
      <w:proofErr w:type="gramStart"/>
      <w:r w:rsidRPr="009665B9">
        <w:rPr>
          <w:rFonts w:ascii="標楷體" w:eastAsia="標楷體" w:hAnsi="標楷體"/>
        </w:rPr>
        <w:t>其占分比例</w:t>
      </w:r>
      <w:proofErr w:type="gramEnd"/>
      <w:r w:rsidRPr="009665B9">
        <w:rPr>
          <w:rFonts w:ascii="標楷體" w:eastAsia="標楷體" w:hAnsi="標楷體"/>
        </w:rPr>
        <w:t>。</w:t>
      </w:r>
    </w:p>
    <w:p w:rsidR="00FB0DBE" w:rsidRPr="009665B9" w:rsidRDefault="00793F82" w:rsidP="009665B9">
      <w:pPr>
        <w:pStyle w:val="a3"/>
        <w:spacing w:line="240" w:lineRule="atLeast"/>
        <w:ind w:right="169" w:hanging="480"/>
        <w:jc w:val="both"/>
        <w:rPr>
          <w:rFonts w:ascii="標楷體" w:eastAsia="標楷體" w:hAnsi="標楷體"/>
        </w:rPr>
      </w:pPr>
      <w:r w:rsidRPr="009665B9">
        <w:rPr>
          <w:rFonts w:ascii="標楷體" w:eastAsia="標楷體" w:hAnsi="標楷體"/>
          <w:spacing w:val="-7"/>
        </w:rPr>
        <w:t>四、每週授課節數</w:t>
      </w:r>
      <w:r w:rsidRPr="009665B9">
        <w:rPr>
          <w:rFonts w:ascii="標楷體" w:eastAsia="標楷體" w:hAnsi="標楷體"/>
          <w:spacing w:val="-7"/>
        </w:rPr>
        <w:t xml:space="preserve"> </w:t>
      </w:r>
      <w:r w:rsidRPr="009665B9">
        <w:rPr>
          <w:rFonts w:ascii="標楷體" w:eastAsia="標楷體" w:hAnsi="標楷體"/>
        </w:rPr>
        <w:t>1</w:t>
      </w:r>
      <w:r w:rsidRPr="009665B9">
        <w:rPr>
          <w:rFonts w:ascii="標楷體" w:eastAsia="標楷體" w:hAnsi="標楷體"/>
          <w:spacing w:val="-9"/>
        </w:rPr>
        <w:t xml:space="preserve"> </w:t>
      </w:r>
      <w:r w:rsidRPr="009665B9">
        <w:rPr>
          <w:rFonts w:ascii="標楷體" w:eastAsia="標楷體" w:hAnsi="標楷體"/>
          <w:spacing w:val="-9"/>
        </w:rPr>
        <w:t>節科目、實習</w:t>
      </w:r>
      <w:r w:rsidRPr="009665B9">
        <w:rPr>
          <w:rFonts w:ascii="標楷體" w:eastAsia="標楷體" w:hAnsi="標楷體"/>
        </w:rPr>
        <w:t>（含藝能）科目、電腦科目、體育科目、全民國防教育、健康與護理等科目，每學期評量次數、評量時間、評量方式，由各科教學研究會訂定之。</w:t>
      </w:r>
    </w:p>
    <w:p w:rsidR="00FB0DBE" w:rsidRPr="009665B9" w:rsidRDefault="00793F82" w:rsidP="009665B9">
      <w:pPr>
        <w:pStyle w:val="a3"/>
        <w:spacing w:line="240" w:lineRule="atLeast"/>
        <w:ind w:right="169" w:hanging="480"/>
        <w:jc w:val="both"/>
        <w:rPr>
          <w:rFonts w:ascii="標楷體" w:eastAsia="標楷體" w:hAnsi="標楷體"/>
        </w:rPr>
      </w:pPr>
      <w:r w:rsidRPr="009665B9">
        <w:rPr>
          <w:rFonts w:ascii="標楷體" w:eastAsia="標楷體" w:hAnsi="標楷體"/>
        </w:rPr>
        <w:t>五、學生於定期評量時，因公、因重病、因特殊事故不能參加全部科目或部分科目之評量，報經學校核准</w:t>
      </w:r>
      <w:proofErr w:type="gramStart"/>
      <w:r w:rsidRPr="009665B9">
        <w:rPr>
          <w:rFonts w:ascii="標楷體" w:eastAsia="標楷體" w:hAnsi="標楷體"/>
        </w:rPr>
        <w:t>給假者</w:t>
      </w:r>
      <w:proofErr w:type="gramEnd"/>
      <w:r w:rsidRPr="009665B9">
        <w:rPr>
          <w:rFonts w:ascii="標楷體" w:eastAsia="標楷體" w:hAnsi="標楷體"/>
        </w:rPr>
        <w:t>，准予補考。但未經核准給假，或經准假而無故缺考者不准補考。其缺考科目之成績以零分計算，補考成績處理依下列情形計算之。</w:t>
      </w:r>
    </w:p>
    <w:p w:rsidR="00FB0DBE" w:rsidRPr="009665B9" w:rsidRDefault="00FB0DBE" w:rsidP="009665B9">
      <w:pPr>
        <w:spacing w:line="240" w:lineRule="atLeast"/>
        <w:jc w:val="both"/>
        <w:rPr>
          <w:rFonts w:ascii="標楷體" w:eastAsia="標楷體" w:hAnsi="標楷體"/>
        </w:rPr>
        <w:sectPr w:rsidR="00FB0DBE" w:rsidRPr="009665B9">
          <w:footerReference w:type="default" r:id="rId8"/>
          <w:type w:val="continuous"/>
          <w:pgSz w:w="11910" w:h="16850"/>
          <w:pgMar w:top="1100" w:right="1000" w:bottom="1220" w:left="1020" w:header="720" w:footer="1038" w:gutter="0"/>
          <w:pgNumType w:start="1"/>
          <w:cols w:space="720"/>
        </w:sectPr>
      </w:pPr>
    </w:p>
    <w:p w:rsidR="00FB0DBE" w:rsidRPr="009665B9" w:rsidRDefault="00793F82" w:rsidP="009665B9">
      <w:pPr>
        <w:pStyle w:val="a3"/>
        <w:spacing w:line="240" w:lineRule="atLeast"/>
        <w:ind w:left="1553" w:right="170" w:hanging="480"/>
        <w:rPr>
          <w:rFonts w:ascii="標楷體" w:eastAsia="標楷體" w:hAnsi="標楷體"/>
        </w:rPr>
      </w:pPr>
      <w:r w:rsidRPr="009665B9">
        <w:rPr>
          <w:rFonts w:ascii="標楷體" w:eastAsia="標楷體" w:hAnsi="標楷體"/>
        </w:rPr>
        <w:lastRenderedPageBreak/>
        <w:t>(</w:t>
      </w:r>
      <w:r w:rsidRPr="009665B9">
        <w:rPr>
          <w:rFonts w:ascii="標楷體" w:eastAsia="標楷體" w:hAnsi="標楷體"/>
        </w:rPr>
        <w:t>一</w:t>
      </w:r>
      <w:r w:rsidRPr="009665B9">
        <w:rPr>
          <w:rFonts w:ascii="標楷體" w:eastAsia="標楷體" w:hAnsi="標楷體"/>
        </w:rPr>
        <w:t>)</w:t>
      </w:r>
      <w:r w:rsidRPr="009665B9">
        <w:rPr>
          <w:rFonts w:ascii="標楷體" w:eastAsia="標楷體" w:hAnsi="標楷體"/>
        </w:rPr>
        <w:t>因公或因特殊事故、產前假、娩假、流產假、育嬰假、生理假、喪假（直系血親尊親屬喪亡</w:t>
      </w:r>
      <w:r w:rsidRPr="009665B9">
        <w:rPr>
          <w:rFonts w:ascii="標楷體" w:eastAsia="標楷體" w:hAnsi="標楷體"/>
          <w:spacing w:val="-120"/>
        </w:rPr>
        <w:t>）</w:t>
      </w:r>
      <w:r w:rsidRPr="009665B9">
        <w:rPr>
          <w:rFonts w:ascii="標楷體" w:eastAsia="標楷體" w:hAnsi="標楷體"/>
        </w:rPr>
        <w:t>，報經學校核准給假者，准予補考，其成績得實算之。</w:t>
      </w:r>
    </w:p>
    <w:p w:rsidR="00FB0DBE" w:rsidRPr="009665B9" w:rsidRDefault="00793F82" w:rsidP="009665B9">
      <w:pPr>
        <w:pStyle w:val="a3"/>
        <w:spacing w:line="240" w:lineRule="atLeast"/>
        <w:ind w:left="1553" w:right="171" w:hanging="480"/>
        <w:rPr>
          <w:rFonts w:ascii="標楷體" w:eastAsia="標楷體" w:hAnsi="標楷體"/>
        </w:rPr>
      </w:pPr>
      <w:r w:rsidRPr="009665B9">
        <w:rPr>
          <w:rFonts w:ascii="標楷體" w:eastAsia="標楷體" w:hAnsi="標楷體"/>
        </w:rPr>
        <w:t>(</w:t>
      </w:r>
      <w:r w:rsidRPr="009665B9">
        <w:rPr>
          <w:rFonts w:ascii="標楷體" w:eastAsia="標楷體" w:hAnsi="標楷體"/>
        </w:rPr>
        <w:t>二</w:t>
      </w:r>
      <w:r w:rsidRPr="009665B9">
        <w:rPr>
          <w:rFonts w:ascii="標楷體" w:eastAsia="標楷體" w:hAnsi="標楷體"/>
        </w:rPr>
        <w:t>)</w:t>
      </w:r>
      <w:r w:rsidRPr="009665B9">
        <w:rPr>
          <w:rFonts w:ascii="標楷體" w:eastAsia="標楷體" w:hAnsi="標楷體"/>
        </w:rPr>
        <w:t>因重病由醫生開具住院證明，報經學校核准給假者，准予補考，其成績得實算之。</w:t>
      </w:r>
    </w:p>
    <w:p w:rsidR="00FB0DBE" w:rsidRPr="009665B9" w:rsidRDefault="00793F82" w:rsidP="009665B9">
      <w:pPr>
        <w:pStyle w:val="a3"/>
        <w:spacing w:line="240" w:lineRule="atLeast"/>
        <w:ind w:left="1553" w:right="171" w:hanging="480"/>
        <w:rPr>
          <w:rFonts w:ascii="標楷體" w:eastAsia="標楷體" w:hAnsi="標楷體"/>
        </w:rPr>
      </w:pPr>
      <w:r w:rsidRPr="009665B9">
        <w:rPr>
          <w:rFonts w:ascii="標楷體" w:eastAsia="標楷體" w:hAnsi="標楷體"/>
        </w:rPr>
        <w:t>(</w:t>
      </w:r>
      <w:r w:rsidRPr="009665B9">
        <w:rPr>
          <w:rFonts w:ascii="標楷體" w:eastAsia="標楷體" w:hAnsi="標楷體"/>
        </w:rPr>
        <w:t>三</w:t>
      </w:r>
      <w:r w:rsidRPr="009665B9">
        <w:rPr>
          <w:rFonts w:ascii="標楷體" w:eastAsia="標楷體" w:hAnsi="標楷體"/>
        </w:rPr>
        <w:t>)</w:t>
      </w:r>
      <w:r w:rsidRPr="009665B9">
        <w:rPr>
          <w:rFonts w:ascii="標楷體" w:eastAsia="標楷體" w:hAnsi="標楷體"/>
        </w:rPr>
        <w:t>因病未具住院證明，報經學校核准給假者，准予補考，其成績處理依下列方式計算之：</w:t>
      </w:r>
    </w:p>
    <w:p w:rsidR="00FB0DBE" w:rsidRPr="009665B9" w:rsidRDefault="00793F82" w:rsidP="009665B9">
      <w:pPr>
        <w:pStyle w:val="a3"/>
        <w:spacing w:line="240" w:lineRule="atLeast"/>
        <w:ind w:left="1553"/>
        <w:rPr>
          <w:rFonts w:ascii="標楷體" w:eastAsia="標楷體" w:hAnsi="標楷體"/>
        </w:rPr>
      </w:pPr>
      <w:r w:rsidRPr="009665B9">
        <w:rPr>
          <w:rFonts w:ascii="標楷體" w:eastAsia="標楷體" w:hAnsi="標楷體"/>
        </w:rPr>
        <w:t>1.</w:t>
      </w:r>
      <w:r w:rsidRPr="009665B9">
        <w:rPr>
          <w:rFonts w:ascii="標楷體" w:eastAsia="標楷體" w:hAnsi="標楷體"/>
        </w:rPr>
        <w:t>單科未滿</w:t>
      </w:r>
      <w:r w:rsidRPr="009665B9">
        <w:rPr>
          <w:rFonts w:ascii="標楷體" w:eastAsia="標楷體" w:hAnsi="標楷體"/>
        </w:rPr>
        <w:t xml:space="preserve"> 60 </w:t>
      </w:r>
      <w:r w:rsidRPr="009665B9">
        <w:rPr>
          <w:rFonts w:ascii="標楷體" w:eastAsia="標楷體" w:hAnsi="標楷體"/>
        </w:rPr>
        <w:t>分者，依補考成績實算之。</w:t>
      </w:r>
    </w:p>
    <w:p w:rsidR="00FB0DBE" w:rsidRPr="009665B9" w:rsidRDefault="00793F82" w:rsidP="009665B9">
      <w:pPr>
        <w:pStyle w:val="a3"/>
        <w:spacing w:line="240" w:lineRule="atLeast"/>
        <w:ind w:left="1553"/>
        <w:rPr>
          <w:rFonts w:ascii="標楷體" w:eastAsia="標楷體" w:hAnsi="標楷體"/>
        </w:rPr>
      </w:pPr>
      <w:r w:rsidRPr="009665B9">
        <w:rPr>
          <w:rFonts w:ascii="標楷體" w:eastAsia="標楷體" w:hAnsi="標楷體"/>
          <w:noProof/>
          <w:lang w:val="en-US" w:bidi="ar-SA"/>
        </w:rPr>
        <w:drawing>
          <wp:anchor distT="0" distB="0" distL="0" distR="0" simplePos="0" relativeHeight="251664384" behindDoc="1" locked="0" layoutInCell="1" allowOverlap="1">
            <wp:simplePos x="0" y="0"/>
            <wp:positionH relativeFrom="page">
              <wp:posOffset>5028691</wp:posOffset>
            </wp:positionH>
            <wp:positionV relativeFrom="paragraph">
              <wp:posOffset>70358</wp:posOffset>
            </wp:positionV>
            <wp:extent cx="69850" cy="11747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69850" cy="117475"/>
                    </a:xfrm>
                    <a:prstGeom prst="rect">
                      <a:avLst/>
                    </a:prstGeom>
                  </pic:spPr>
                </pic:pic>
              </a:graphicData>
            </a:graphic>
          </wp:anchor>
        </w:drawing>
      </w:r>
      <w:r w:rsidRPr="009665B9">
        <w:rPr>
          <w:rFonts w:ascii="標楷體" w:eastAsia="標楷體" w:hAnsi="標楷體"/>
        </w:rPr>
        <w:t>2.</w:t>
      </w:r>
      <w:r w:rsidRPr="009665B9">
        <w:rPr>
          <w:rFonts w:ascii="標楷體" w:eastAsia="標楷體" w:hAnsi="標楷體"/>
        </w:rPr>
        <w:t>單科成績超過</w:t>
      </w:r>
      <w:r w:rsidRPr="009665B9">
        <w:rPr>
          <w:rFonts w:ascii="標楷體" w:eastAsia="標楷體" w:hAnsi="標楷體"/>
        </w:rPr>
        <w:t xml:space="preserve"> 60 </w:t>
      </w:r>
      <w:r w:rsidRPr="009665B9">
        <w:rPr>
          <w:rFonts w:ascii="標楷體" w:eastAsia="標楷體" w:hAnsi="標楷體"/>
        </w:rPr>
        <w:t>分者，其超出</w:t>
      </w:r>
      <w:r w:rsidRPr="009665B9">
        <w:rPr>
          <w:rFonts w:ascii="標楷體" w:eastAsia="標楷體" w:hAnsi="標楷體"/>
        </w:rPr>
        <w:t xml:space="preserve"> 60 </w:t>
      </w:r>
      <w:r w:rsidRPr="009665B9">
        <w:rPr>
          <w:rFonts w:ascii="標楷體" w:eastAsia="標楷體" w:hAnsi="標楷體"/>
        </w:rPr>
        <w:t>分部份乘以</w:t>
      </w:r>
      <w:r w:rsidRPr="009665B9">
        <w:rPr>
          <w:rFonts w:ascii="標楷體" w:eastAsia="標楷體" w:hAnsi="標楷體"/>
        </w:rPr>
        <w:t xml:space="preserve"> 80</w:t>
      </w:r>
      <w:r w:rsidRPr="009665B9">
        <w:rPr>
          <w:rFonts w:ascii="標楷體" w:eastAsia="標楷體" w:hAnsi="標楷體"/>
        </w:rPr>
        <w:t>核算之。</w:t>
      </w:r>
    </w:p>
    <w:p w:rsidR="00FB0DBE" w:rsidRPr="009665B9" w:rsidRDefault="00793F82" w:rsidP="009665B9">
      <w:pPr>
        <w:pStyle w:val="a3"/>
        <w:spacing w:line="240" w:lineRule="atLeast"/>
        <w:ind w:left="1553" w:right="169" w:hanging="480"/>
        <w:jc w:val="both"/>
        <w:rPr>
          <w:rFonts w:ascii="標楷體" w:eastAsia="標楷體" w:hAnsi="標楷體"/>
        </w:rPr>
      </w:pPr>
      <w:r w:rsidRPr="009665B9">
        <w:rPr>
          <w:rFonts w:ascii="標楷體" w:eastAsia="標楷體" w:hAnsi="標楷體"/>
        </w:rPr>
        <w:t>(</w:t>
      </w:r>
      <w:r w:rsidRPr="009665B9">
        <w:rPr>
          <w:rFonts w:ascii="標楷體" w:eastAsia="標楷體" w:hAnsi="標楷體"/>
        </w:rPr>
        <w:t>四</w:t>
      </w:r>
      <w:r w:rsidRPr="009665B9">
        <w:rPr>
          <w:rFonts w:ascii="標楷體" w:eastAsia="標楷體" w:hAnsi="標楷體"/>
        </w:rPr>
        <w:t>)</w:t>
      </w:r>
      <w:r w:rsidRPr="009665B9">
        <w:rPr>
          <w:rFonts w:ascii="標楷體" w:eastAsia="標楷體" w:hAnsi="標楷體"/>
        </w:rPr>
        <w:t>經准不能參</w:t>
      </w:r>
      <w:r w:rsidRPr="009665B9">
        <w:rPr>
          <w:rFonts w:ascii="標楷體" w:eastAsia="標楷體" w:hAnsi="標楷體"/>
        </w:rPr>
        <w:t>加定期評量，又無法參加補考學生，其學期成績計算，則以參加任何一次定期評量成績及日常評量成績各佔百分之五十計算，但定期評量各次均無法參加者，該科目僅以日常評量成績計算。</w:t>
      </w:r>
    </w:p>
    <w:p w:rsidR="00FB0DBE" w:rsidRPr="009665B9" w:rsidRDefault="00793F82" w:rsidP="009665B9">
      <w:pPr>
        <w:pStyle w:val="a3"/>
        <w:spacing w:line="240" w:lineRule="atLeast"/>
        <w:ind w:left="593"/>
        <w:rPr>
          <w:rFonts w:ascii="標楷體" w:eastAsia="標楷體" w:hAnsi="標楷體"/>
        </w:rPr>
      </w:pPr>
      <w:r w:rsidRPr="009665B9">
        <w:rPr>
          <w:rFonts w:ascii="標楷體" w:eastAsia="標楷體" w:hAnsi="標楷體"/>
          <w:spacing w:val="-11"/>
        </w:rPr>
        <w:t>六、學生學期成績除未達</w:t>
      </w:r>
      <w:r w:rsidRPr="009665B9">
        <w:rPr>
          <w:rFonts w:ascii="標楷體" w:eastAsia="標楷體" w:hAnsi="標楷體"/>
          <w:spacing w:val="-11"/>
        </w:rPr>
        <w:t xml:space="preserve"> </w:t>
      </w:r>
      <w:r w:rsidRPr="009665B9">
        <w:rPr>
          <w:rFonts w:ascii="標楷體" w:eastAsia="標楷體" w:hAnsi="標楷體"/>
        </w:rPr>
        <w:t>30</w:t>
      </w:r>
      <w:r w:rsidRPr="009665B9">
        <w:rPr>
          <w:rFonts w:ascii="標楷體" w:eastAsia="標楷體" w:hAnsi="標楷體"/>
          <w:spacing w:val="-14"/>
        </w:rPr>
        <w:t xml:space="preserve"> </w:t>
      </w:r>
      <w:r w:rsidRPr="009665B9">
        <w:rPr>
          <w:rFonts w:ascii="標楷體" w:eastAsia="標楷體" w:hAnsi="標楷體"/>
          <w:spacing w:val="-14"/>
        </w:rPr>
        <w:t>分者外，不及格之科目未達</w:t>
      </w:r>
      <w:r w:rsidRPr="009665B9">
        <w:rPr>
          <w:rFonts w:ascii="標楷體" w:eastAsia="標楷體" w:hAnsi="標楷體"/>
          <w:spacing w:val="-14"/>
        </w:rPr>
        <w:t xml:space="preserve"> </w:t>
      </w:r>
      <w:r w:rsidRPr="009665B9">
        <w:rPr>
          <w:rFonts w:ascii="標楷體" w:eastAsia="標楷體" w:hAnsi="標楷體"/>
        </w:rPr>
        <w:t>50</w:t>
      </w:r>
      <w:r w:rsidRPr="009665B9">
        <w:rPr>
          <w:rFonts w:ascii="標楷體" w:eastAsia="標楷體" w:hAnsi="標楷體"/>
          <w:spacing w:val="-14"/>
        </w:rPr>
        <w:t xml:space="preserve"> </w:t>
      </w:r>
      <w:r w:rsidRPr="009665B9">
        <w:rPr>
          <w:rFonts w:ascii="標楷體" w:eastAsia="標楷體" w:hAnsi="標楷體"/>
          <w:spacing w:val="-14"/>
        </w:rPr>
        <w:t>分，得參加補考，</w:t>
      </w:r>
      <w:r w:rsidRPr="009665B9">
        <w:rPr>
          <w:rFonts w:ascii="標楷體" w:eastAsia="標楷體" w:hAnsi="標楷體"/>
          <w:spacing w:val="-5"/>
        </w:rPr>
        <w:t>50</w:t>
      </w:r>
      <w:r w:rsidRPr="009665B9">
        <w:rPr>
          <w:rFonts w:ascii="標楷體" w:eastAsia="標楷體" w:hAnsi="標楷體"/>
          <w:spacing w:val="-32"/>
        </w:rPr>
        <w:t xml:space="preserve"> </w:t>
      </w:r>
      <w:r w:rsidRPr="009665B9">
        <w:rPr>
          <w:rFonts w:ascii="標楷體" w:eastAsia="標楷體" w:hAnsi="標楷體"/>
          <w:spacing w:val="-32"/>
        </w:rPr>
        <w:t>分至</w:t>
      </w:r>
      <w:r w:rsidRPr="009665B9">
        <w:rPr>
          <w:rFonts w:ascii="標楷體" w:eastAsia="標楷體" w:hAnsi="標楷體"/>
          <w:spacing w:val="-32"/>
        </w:rPr>
        <w:t xml:space="preserve"> </w:t>
      </w:r>
      <w:r w:rsidRPr="009665B9">
        <w:rPr>
          <w:rFonts w:ascii="標楷體" w:eastAsia="標楷體" w:hAnsi="標楷體"/>
        </w:rPr>
        <w:t>59</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分亦可自由參加補考，補考以</w:t>
      </w:r>
      <w:r w:rsidRPr="009665B9">
        <w:rPr>
          <w:rFonts w:ascii="標楷體" w:eastAsia="標楷體" w:hAnsi="標楷體"/>
        </w:rPr>
        <w:t xml:space="preserve"> 2 </w:t>
      </w:r>
      <w:r w:rsidRPr="009665B9">
        <w:rPr>
          <w:rFonts w:ascii="標楷體" w:eastAsia="標楷體" w:hAnsi="標楷體"/>
        </w:rPr>
        <w:t>次為限。前項補考之成績依下列規定辦理：</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r w:rsidRPr="009665B9">
        <w:rPr>
          <w:rFonts w:ascii="標楷體" w:eastAsia="標楷體" w:hAnsi="標楷體"/>
        </w:rPr>
        <w:t>一</w:t>
      </w:r>
      <w:r w:rsidRPr="009665B9">
        <w:rPr>
          <w:rFonts w:ascii="標楷體" w:eastAsia="標楷體" w:hAnsi="標楷體"/>
        </w:rPr>
        <w:t>)</w:t>
      </w:r>
      <w:r w:rsidRPr="009665B9">
        <w:rPr>
          <w:rFonts w:ascii="標楷體" w:eastAsia="標楷體" w:hAnsi="標楷體"/>
        </w:rPr>
        <w:t>補考及格者，成績以</w:t>
      </w:r>
      <w:r w:rsidRPr="009665B9">
        <w:rPr>
          <w:rFonts w:ascii="標楷體" w:eastAsia="標楷體" w:hAnsi="標楷體"/>
        </w:rPr>
        <w:t xml:space="preserve"> 60 </w:t>
      </w:r>
      <w:r w:rsidRPr="009665B9">
        <w:rPr>
          <w:rFonts w:ascii="標楷體" w:eastAsia="標楷體" w:hAnsi="標楷體"/>
        </w:rPr>
        <w:t>分計。</w:t>
      </w:r>
    </w:p>
    <w:p w:rsidR="00FB0DBE" w:rsidRPr="009665B9" w:rsidRDefault="00793F82" w:rsidP="009665B9">
      <w:pPr>
        <w:pStyle w:val="a3"/>
        <w:spacing w:line="240" w:lineRule="atLeast"/>
        <w:ind w:left="593" w:right="2091" w:firstLine="479"/>
        <w:rPr>
          <w:rFonts w:ascii="標楷體" w:eastAsia="標楷體" w:hAnsi="標楷體"/>
        </w:rPr>
      </w:pPr>
      <w:r w:rsidRPr="009665B9">
        <w:rPr>
          <w:rFonts w:ascii="標楷體" w:eastAsia="標楷體" w:hAnsi="標楷體"/>
        </w:rPr>
        <w:t>(</w:t>
      </w:r>
      <w:r w:rsidRPr="009665B9">
        <w:rPr>
          <w:rFonts w:ascii="標楷體" w:eastAsia="標楷體" w:hAnsi="標楷體"/>
        </w:rPr>
        <w:t>二</w:t>
      </w:r>
      <w:r w:rsidRPr="009665B9">
        <w:rPr>
          <w:rFonts w:ascii="標楷體" w:eastAsia="標楷體" w:hAnsi="標楷體"/>
        </w:rPr>
        <w:t>)</w:t>
      </w:r>
      <w:r w:rsidRPr="009665B9">
        <w:rPr>
          <w:rFonts w:ascii="標楷體" w:eastAsia="標楷體" w:hAnsi="標楷體"/>
        </w:rPr>
        <w:t>補考不及格者，其成績以二次補考成績或原成績擇優登錄。七、身心障礙學生之學業成績評量依下列原則辦理。</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r w:rsidRPr="009665B9">
        <w:rPr>
          <w:rFonts w:ascii="標楷體" w:eastAsia="標楷體" w:hAnsi="標楷體"/>
        </w:rPr>
        <w:t>一</w:t>
      </w:r>
      <w:r w:rsidRPr="009665B9">
        <w:rPr>
          <w:rFonts w:ascii="標楷體" w:eastAsia="標楷體" w:hAnsi="標楷體"/>
        </w:rPr>
        <w:t>)</w:t>
      </w:r>
      <w:r w:rsidRPr="009665B9">
        <w:rPr>
          <w:rFonts w:ascii="標楷體" w:eastAsia="標楷體" w:hAnsi="標楷體"/>
        </w:rPr>
        <w:t>依據：</w:t>
      </w:r>
    </w:p>
    <w:p w:rsidR="00FB0DBE" w:rsidRPr="009665B9" w:rsidRDefault="00793F82" w:rsidP="009665B9">
      <w:pPr>
        <w:pStyle w:val="a3"/>
        <w:spacing w:line="240" w:lineRule="atLeast"/>
        <w:ind w:left="1553"/>
        <w:rPr>
          <w:rFonts w:ascii="標楷體" w:eastAsia="標楷體" w:hAnsi="標楷體"/>
        </w:rPr>
      </w:pPr>
      <w:r w:rsidRPr="009665B9">
        <w:rPr>
          <w:rFonts w:ascii="標楷體" w:eastAsia="標楷體" w:hAnsi="標楷體"/>
        </w:rPr>
        <w:t>1.</w:t>
      </w:r>
      <w:r w:rsidRPr="009665B9">
        <w:rPr>
          <w:rFonts w:ascii="標楷體" w:eastAsia="標楷體" w:hAnsi="標楷體"/>
        </w:rPr>
        <w:t>特殊教育法</w:t>
      </w:r>
      <w:r w:rsidRPr="009665B9">
        <w:rPr>
          <w:rFonts w:ascii="標楷體" w:eastAsia="標楷體" w:hAnsi="標楷體"/>
        </w:rPr>
        <w:t xml:space="preserve"> 28 </w:t>
      </w:r>
      <w:r w:rsidRPr="009665B9">
        <w:rPr>
          <w:rFonts w:ascii="標楷體" w:eastAsia="標楷體" w:hAnsi="標楷體"/>
        </w:rPr>
        <w:t>條。</w:t>
      </w:r>
    </w:p>
    <w:p w:rsidR="00FB0DBE" w:rsidRPr="009665B9" w:rsidRDefault="00793F82" w:rsidP="009665B9">
      <w:pPr>
        <w:pStyle w:val="a3"/>
        <w:spacing w:line="240" w:lineRule="atLeast"/>
        <w:ind w:left="1553"/>
        <w:rPr>
          <w:rFonts w:ascii="標楷體" w:eastAsia="標楷體" w:hAnsi="標楷體"/>
        </w:rPr>
      </w:pPr>
      <w:r w:rsidRPr="009665B9">
        <w:rPr>
          <w:rFonts w:ascii="標楷體" w:eastAsia="標楷體" w:hAnsi="標楷體"/>
        </w:rPr>
        <w:t>2.</w:t>
      </w:r>
      <w:r w:rsidRPr="009665B9">
        <w:rPr>
          <w:rFonts w:ascii="標楷體" w:eastAsia="標楷體" w:hAnsi="標楷體"/>
        </w:rPr>
        <w:t>高級中等學校進修部學生學習評量辦法第</w:t>
      </w:r>
      <w:r w:rsidRPr="009665B9">
        <w:rPr>
          <w:rFonts w:ascii="標楷體" w:eastAsia="標楷體" w:hAnsi="標楷體"/>
        </w:rPr>
        <w:t xml:space="preserve"> 9 </w:t>
      </w:r>
      <w:r w:rsidRPr="009665B9">
        <w:rPr>
          <w:rFonts w:ascii="標楷體" w:eastAsia="標楷體" w:hAnsi="標楷體"/>
        </w:rPr>
        <w:t>條。</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r w:rsidRPr="009665B9">
        <w:rPr>
          <w:rFonts w:ascii="標楷體" w:eastAsia="標楷體" w:hAnsi="標楷體"/>
        </w:rPr>
        <w:t>二</w:t>
      </w:r>
      <w:r w:rsidRPr="009665B9">
        <w:rPr>
          <w:rFonts w:ascii="標楷體" w:eastAsia="標楷體" w:hAnsi="標楷體"/>
        </w:rPr>
        <w:t>)</w:t>
      </w:r>
      <w:r w:rsidRPr="009665B9">
        <w:rPr>
          <w:rFonts w:ascii="標楷體" w:eastAsia="標楷體" w:hAnsi="標楷體"/>
        </w:rPr>
        <w:t>評量原則：</w:t>
      </w:r>
    </w:p>
    <w:p w:rsidR="00FB0DBE" w:rsidRPr="009665B9" w:rsidRDefault="00793F82" w:rsidP="009665B9">
      <w:pPr>
        <w:pStyle w:val="a3"/>
        <w:spacing w:line="240" w:lineRule="atLeast"/>
        <w:ind w:left="1553"/>
        <w:rPr>
          <w:rFonts w:ascii="標楷體" w:eastAsia="標楷體" w:hAnsi="標楷體"/>
        </w:rPr>
      </w:pPr>
      <w:r w:rsidRPr="009665B9">
        <w:rPr>
          <w:rFonts w:ascii="標楷體" w:eastAsia="標楷體" w:hAnsi="標楷體"/>
        </w:rPr>
        <w:t>1.</w:t>
      </w:r>
      <w:r w:rsidRPr="009665B9">
        <w:rPr>
          <w:rFonts w:ascii="標楷體" w:eastAsia="標楷體" w:hAnsi="標楷體"/>
        </w:rPr>
        <w:t>身心障礙學生之教學及評量應以個別化為原則。</w:t>
      </w:r>
    </w:p>
    <w:p w:rsidR="00FB0DBE" w:rsidRPr="009665B9" w:rsidRDefault="00793F82" w:rsidP="009665B9">
      <w:pPr>
        <w:pStyle w:val="a3"/>
        <w:spacing w:line="240" w:lineRule="atLeast"/>
        <w:ind w:left="1793" w:right="170" w:hanging="240"/>
        <w:rPr>
          <w:rFonts w:ascii="標楷體" w:eastAsia="標楷體" w:hAnsi="標楷體"/>
        </w:rPr>
      </w:pPr>
      <w:r w:rsidRPr="009665B9">
        <w:rPr>
          <w:rFonts w:ascii="標楷體" w:eastAsia="標楷體" w:hAnsi="標楷體"/>
        </w:rPr>
        <w:t>2.</w:t>
      </w:r>
      <w:r w:rsidRPr="009665B9">
        <w:rPr>
          <w:rFonts w:ascii="標楷體" w:eastAsia="標楷體" w:hAnsi="標楷體"/>
        </w:rPr>
        <w:t>身心障礙學生之成績評量，應分別按其所習科目予以彈性規畫，以配合其身心發展。</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r w:rsidRPr="009665B9">
        <w:rPr>
          <w:rFonts w:ascii="標楷體" w:eastAsia="標楷體" w:hAnsi="標楷體"/>
        </w:rPr>
        <w:t>三</w:t>
      </w:r>
      <w:r w:rsidRPr="009665B9">
        <w:rPr>
          <w:rFonts w:ascii="標楷體" w:eastAsia="標楷體" w:hAnsi="標楷體"/>
        </w:rPr>
        <w:t>)</w:t>
      </w:r>
      <w:r w:rsidRPr="009665B9">
        <w:rPr>
          <w:rFonts w:ascii="標楷體" w:eastAsia="標楷體" w:hAnsi="標楷體"/>
        </w:rPr>
        <w:t>評量內容：</w:t>
      </w:r>
    </w:p>
    <w:p w:rsidR="00FB0DBE" w:rsidRPr="009665B9" w:rsidRDefault="00793F82" w:rsidP="009665B9">
      <w:pPr>
        <w:pStyle w:val="a3"/>
        <w:spacing w:line="240" w:lineRule="atLeast"/>
        <w:ind w:left="1553"/>
        <w:rPr>
          <w:rFonts w:ascii="標楷體" w:eastAsia="標楷體" w:hAnsi="標楷體"/>
        </w:rPr>
      </w:pPr>
      <w:r w:rsidRPr="009665B9">
        <w:rPr>
          <w:rFonts w:ascii="標楷體" w:eastAsia="標楷體" w:hAnsi="標楷體"/>
        </w:rPr>
        <w:t>1.</w:t>
      </w:r>
      <w:r w:rsidRPr="009665B9">
        <w:rPr>
          <w:rFonts w:ascii="標楷體" w:eastAsia="標楷體" w:hAnsi="標楷體"/>
        </w:rPr>
        <w:t>德行評量：比照「高級中等學校進修部學生學習評量辦法」辦理。</w:t>
      </w:r>
    </w:p>
    <w:p w:rsidR="00FB0DBE" w:rsidRPr="009665B9" w:rsidRDefault="00793F82" w:rsidP="009665B9">
      <w:pPr>
        <w:pStyle w:val="a3"/>
        <w:spacing w:line="240" w:lineRule="atLeast"/>
        <w:ind w:left="1553"/>
        <w:rPr>
          <w:rFonts w:ascii="標楷體" w:eastAsia="標楷體" w:hAnsi="標楷體"/>
        </w:rPr>
      </w:pPr>
      <w:r w:rsidRPr="009665B9">
        <w:rPr>
          <w:rFonts w:ascii="標楷體" w:eastAsia="標楷體" w:hAnsi="標楷體"/>
        </w:rPr>
        <w:t>2.</w:t>
      </w:r>
      <w:r w:rsidRPr="009665B9">
        <w:rPr>
          <w:rFonts w:ascii="標楷體" w:eastAsia="標楷體" w:hAnsi="標楷體"/>
        </w:rPr>
        <w:t>學業成績：依「特殊教育法」採個別化評量。</w:t>
      </w:r>
    </w:p>
    <w:p w:rsidR="00FB0DBE" w:rsidRPr="009665B9" w:rsidRDefault="00793F82" w:rsidP="009665B9">
      <w:pPr>
        <w:pStyle w:val="a3"/>
        <w:spacing w:line="240" w:lineRule="atLeast"/>
        <w:rPr>
          <w:rFonts w:ascii="標楷體" w:eastAsia="標楷體" w:hAnsi="標楷體"/>
        </w:rPr>
      </w:pPr>
      <w:r w:rsidRPr="009665B9">
        <w:rPr>
          <w:rFonts w:ascii="標楷體" w:eastAsia="標楷體" w:hAnsi="標楷體"/>
        </w:rPr>
        <w:t>(</w:t>
      </w:r>
      <w:r w:rsidRPr="009665B9">
        <w:rPr>
          <w:rFonts w:ascii="標楷體" w:eastAsia="標楷體" w:hAnsi="標楷體"/>
        </w:rPr>
        <w:t>四</w:t>
      </w:r>
      <w:r w:rsidRPr="009665B9">
        <w:rPr>
          <w:rFonts w:ascii="標楷體" w:eastAsia="標楷體" w:hAnsi="標楷體"/>
        </w:rPr>
        <w:t>)</w:t>
      </w:r>
      <w:r w:rsidRPr="009665B9">
        <w:rPr>
          <w:rFonts w:ascii="標楷體" w:eastAsia="標楷體" w:hAnsi="標楷體"/>
        </w:rPr>
        <w:t>學業成績評量方式：</w:t>
      </w:r>
    </w:p>
    <w:p w:rsidR="00FB0DBE" w:rsidRPr="009665B9" w:rsidRDefault="00793F82" w:rsidP="009665B9">
      <w:pPr>
        <w:pStyle w:val="a3"/>
        <w:spacing w:line="240" w:lineRule="atLeast"/>
        <w:ind w:left="1793" w:right="171" w:hanging="240"/>
        <w:rPr>
          <w:rFonts w:ascii="標楷體" w:eastAsia="標楷體" w:hAnsi="標楷體"/>
        </w:rPr>
      </w:pPr>
      <w:r w:rsidRPr="009665B9">
        <w:rPr>
          <w:rFonts w:ascii="標楷體" w:eastAsia="標楷體" w:hAnsi="標楷體"/>
        </w:rPr>
        <w:t>1.</w:t>
      </w:r>
      <w:r w:rsidRPr="009665B9">
        <w:rPr>
          <w:rFonts w:ascii="標楷體" w:eastAsia="標楷體" w:hAnsi="標楷體"/>
        </w:rPr>
        <w:t>學生於每學期初選擇成績評量方式，但學期末依學習結果採計對其最有利之評量方式。</w:t>
      </w:r>
    </w:p>
    <w:p w:rsidR="00FB0DBE" w:rsidRPr="009665B9" w:rsidRDefault="00793F82" w:rsidP="009665B9">
      <w:pPr>
        <w:pStyle w:val="a3"/>
        <w:spacing w:line="240" w:lineRule="atLeast"/>
        <w:ind w:left="1553"/>
        <w:rPr>
          <w:rFonts w:ascii="標楷體" w:eastAsia="標楷體" w:hAnsi="標楷體"/>
        </w:rPr>
      </w:pPr>
      <w:r w:rsidRPr="009665B9">
        <w:rPr>
          <w:rFonts w:ascii="標楷體" w:eastAsia="標楷體" w:hAnsi="標楷體"/>
        </w:rPr>
        <w:t>2.</w:t>
      </w:r>
      <w:r w:rsidRPr="009665B9">
        <w:rPr>
          <w:rFonts w:ascii="標楷體" w:eastAsia="標楷體" w:hAnsi="標楷體"/>
        </w:rPr>
        <w:t>採取個別化評量者，依所選擇學科，由該科班級任課教師擬定學習計劃。</w:t>
      </w:r>
    </w:p>
    <w:p w:rsidR="00FB0DBE" w:rsidRPr="009665B9" w:rsidRDefault="00793F82" w:rsidP="009665B9">
      <w:pPr>
        <w:pStyle w:val="a3"/>
        <w:spacing w:line="240" w:lineRule="atLeast"/>
        <w:ind w:left="1793" w:right="107" w:hanging="240"/>
        <w:jc w:val="both"/>
        <w:rPr>
          <w:rFonts w:ascii="標楷體" w:eastAsia="標楷體" w:hAnsi="標楷體"/>
        </w:rPr>
      </w:pPr>
      <w:r w:rsidRPr="009665B9">
        <w:rPr>
          <w:rFonts w:ascii="標楷體" w:eastAsia="標楷體" w:hAnsi="標楷體"/>
        </w:rPr>
        <w:t>3.</w:t>
      </w:r>
      <w:r w:rsidRPr="009665B9">
        <w:rPr>
          <w:rFonts w:ascii="標楷體" w:eastAsia="標楷體" w:hAnsi="標楷體"/>
        </w:rPr>
        <w:t>學籍表中如欲登載學習成績，學生必須參與安置班級正常學習活動及定期評量。原始成績須登錄於學籍表中，並加註「身心障礙型學生，採個別化評量</w:t>
      </w:r>
      <w:r w:rsidRPr="009665B9">
        <w:rPr>
          <w:rFonts w:ascii="標楷體" w:eastAsia="標楷體" w:hAnsi="標楷體"/>
          <w:spacing w:val="-19"/>
        </w:rPr>
        <w:t>方式，不受『高級中等學校進修部學生學習評量辦法』成績及格標準之限制</w:t>
      </w:r>
      <w:r w:rsidRPr="009665B9">
        <w:rPr>
          <w:rFonts w:ascii="標楷體" w:eastAsia="標楷體" w:hAnsi="標楷體"/>
          <w:spacing w:val="-75"/>
        </w:rPr>
        <w:t>」。</w:t>
      </w:r>
    </w:p>
    <w:p w:rsidR="00FB0DBE" w:rsidRPr="009665B9" w:rsidRDefault="00793F82" w:rsidP="009665B9">
      <w:pPr>
        <w:pStyle w:val="a3"/>
        <w:spacing w:line="240" w:lineRule="atLeast"/>
        <w:ind w:left="1553"/>
        <w:rPr>
          <w:rFonts w:ascii="標楷體" w:eastAsia="標楷體" w:hAnsi="標楷體"/>
        </w:rPr>
      </w:pPr>
      <w:r w:rsidRPr="009665B9">
        <w:rPr>
          <w:rFonts w:ascii="標楷體" w:eastAsia="標楷體" w:hAnsi="標楷體"/>
        </w:rPr>
        <w:t>4.</w:t>
      </w:r>
      <w:r w:rsidRPr="009665B9">
        <w:rPr>
          <w:rFonts w:ascii="標楷體" w:eastAsia="標楷體" w:hAnsi="標楷體"/>
        </w:rPr>
        <w:t>如不參加定期評量，則只登載通過學習與否，無成績記錄。</w:t>
      </w:r>
    </w:p>
    <w:p w:rsidR="00FB0DBE" w:rsidRPr="009665B9" w:rsidRDefault="00793F82" w:rsidP="009665B9">
      <w:pPr>
        <w:pStyle w:val="a3"/>
        <w:spacing w:line="240" w:lineRule="atLeast"/>
        <w:ind w:left="1553"/>
        <w:rPr>
          <w:rFonts w:ascii="標楷體" w:eastAsia="標楷體" w:hAnsi="標楷體"/>
        </w:rPr>
      </w:pPr>
      <w:r w:rsidRPr="009665B9">
        <w:rPr>
          <w:rFonts w:ascii="標楷體" w:eastAsia="標楷體" w:hAnsi="標楷體"/>
        </w:rPr>
        <w:t>5.</w:t>
      </w:r>
      <w:r w:rsidRPr="009665B9">
        <w:rPr>
          <w:rFonts w:ascii="標楷體" w:eastAsia="標楷體" w:hAnsi="標楷體"/>
        </w:rPr>
        <w:t>成績登錄包括學科成績總平均。</w:t>
      </w:r>
    </w:p>
    <w:p w:rsidR="00FB0DBE" w:rsidRPr="009665B9" w:rsidRDefault="00793F82" w:rsidP="009665B9">
      <w:pPr>
        <w:pStyle w:val="a3"/>
        <w:spacing w:line="240" w:lineRule="atLeast"/>
        <w:ind w:left="1793" w:right="169" w:hanging="240"/>
        <w:rPr>
          <w:rFonts w:ascii="標楷體" w:eastAsia="標楷體" w:hAnsi="標楷體"/>
        </w:rPr>
      </w:pPr>
      <w:r w:rsidRPr="009665B9">
        <w:rPr>
          <w:rFonts w:ascii="標楷體" w:eastAsia="標楷體" w:hAnsi="標楷體"/>
        </w:rPr>
        <w:t>6.</w:t>
      </w:r>
      <w:r w:rsidRPr="009665B9">
        <w:rPr>
          <w:rFonts w:ascii="標楷體" w:eastAsia="標楷體" w:hAnsi="標楷體"/>
        </w:rPr>
        <w:t>身心障礙學生出勤狀況影響學習，成績計算等依「高級中等學校進修部學生學習評量辦法」相關規定辦理。</w:t>
      </w:r>
    </w:p>
    <w:p w:rsidR="00FB0DBE" w:rsidRPr="009665B9" w:rsidRDefault="00793F82" w:rsidP="009665B9">
      <w:pPr>
        <w:pStyle w:val="a3"/>
        <w:spacing w:line="240" w:lineRule="atLeast"/>
        <w:ind w:left="1553"/>
        <w:rPr>
          <w:rFonts w:ascii="標楷體" w:eastAsia="標楷體" w:hAnsi="標楷體"/>
        </w:rPr>
      </w:pPr>
      <w:r w:rsidRPr="009665B9">
        <w:rPr>
          <w:rFonts w:ascii="標楷體" w:eastAsia="標楷體" w:hAnsi="標楷體"/>
        </w:rPr>
        <w:t>7.</w:t>
      </w:r>
      <w:r w:rsidRPr="009665B9">
        <w:rPr>
          <w:rFonts w:ascii="標楷體" w:eastAsia="標楷體" w:hAnsi="標楷體"/>
        </w:rPr>
        <w:t>成績評量原則：</w:t>
      </w:r>
    </w:p>
    <w:p w:rsidR="00FB0DBE" w:rsidRPr="009665B9" w:rsidRDefault="00793F82" w:rsidP="009665B9">
      <w:pPr>
        <w:pStyle w:val="a3"/>
        <w:spacing w:line="240" w:lineRule="atLeast"/>
        <w:ind w:left="937" w:right="5751"/>
        <w:jc w:val="center"/>
        <w:rPr>
          <w:rFonts w:ascii="標楷體" w:eastAsia="標楷體" w:hAnsi="標楷體"/>
        </w:rPr>
      </w:pPr>
      <w:r w:rsidRPr="009665B9">
        <w:rPr>
          <w:rFonts w:ascii="標楷體" w:eastAsia="標楷體" w:hAnsi="標楷體"/>
        </w:rPr>
        <w:t>(1)</w:t>
      </w:r>
      <w:r w:rsidRPr="009665B9">
        <w:rPr>
          <w:rFonts w:ascii="標楷體" w:eastAsia="標楷體" w:hAnsi="標楷體"/>
        </w:rPr>
        <w:t>視障學生</w:t>
      </w:r>
    </w:p>
    <w:p w:rsidR="00FB0DBE" w:rsidRPr="009665B9" w:rsidRDefault="009665B9" w:rsidP="009665B9">
      <w:pPr>
        <w:tabs>
          <w:tab w:val="left" w:pos="2694"/>
        </w:tabs>
        <w:spacing w:line="240" w:lineRule="atLeast"/>
        <w:ind w:firstLineChars="1250" w:firstLine="3000"/>
        <w:rPr>
          <w:rFonts w:ascii="標楷體" w:eastAsia="標楷體" w:hAnsi="標楷體"/>
          <w:sz w:val="24"/>
          <w:szCs w:val="24"/>
        </w:rPr>
      </w:pPr>
      <w:r w:rsidRPr="009665B9">
        <w:rPr>
          <w:rFonts w:ascii="標楷體" w:eastAsia="標楷體" w:hAnsi="標楷體" w:hint="eastAsia"/>
          <w:sz w:val="24"/>
          <w:szCs w:val="24"/>
        </w:rPr>
        <w:t>A.</w:t>
      </w:r>
      <w:r w:rsidR="00793F82" w:rsidRPr="009665B9">
        <w:rPr>
          <w:rFonts w:ascii="標楷體" w:eastAsia="標楷體" w:hAnsi="標楷體"/>
          <w:sz w:val="24"/>
          <w:szCs w:val="24"/>
        </w:rPr>
        <w:t xml:space="preserve"> </w:t>
      </w:r>
      <w:r w:rsidRPr="009665B9">
        <w:rPr>
          <w:rFonts w:ascii="標楷體" w:eastAsia="標楷體" w:hAnsi="標楷體"/>
          <w:sz w:val="24"/>
          <w:szCs w:val="24"/>
        </w:rPr>
        <w:t>.</w:t>
      </w:r>
      <w:r w:rsidR="00793F82" w:rsidRPr="009665B9">
        <w:rPr>
          <w:rFonts w:ascii="標楷體" w:eastAsia="標楷體" w:hAnsi="標楷體" w:hint="eastAsia"/>
          <w:sz w:val="24"/>
          <w:szCs w:val="24"/>
        </w:rPr>
        <w:t>期中考、期末考及其他重要之評量，應視學生實際需要於考試時提供</w:t>
      </w:r>
    </w:p>
    <w:p w:rsidR="00FB0DBE" w:rsidRPr="009665B9" w:rsidRDefault="00FB0DBE" w:rsidP="009665B9">
      <w:pPr>
        <w:spacing w:line="240" w:lineRule="atLeast"/>
        <w:rPr>
          <w:rFonts w:ascii="標楷體" w:eastAsia="標楷體" w:hAnsi="標楷體"/>
          <w:sz w:val="24"/>
          <w:szCs w:val="24"/>
        </w:rPr>
        <w:sectPr w:rsidR="00FB0DBE" w:rsidRPr="009665B9">
          <w:pgSz w:w="11910" w:h="16850"/>
          <w:pgMar w:top="1120" w:right="1000" w:bottom="1220" w:left="1020" w:header="0" w:footer="1038" w:gutter="0"/>
          <w:cols w:space="720"/>
        </w:sectPr>
      </w:pPr>
    </w:p>
    <w:p w:rsidR="00FB0DBE" w:rsidRPr="009665B9" w:rsidRDefault="00793F82" w:rsidP="009665B9">
      <w:pPr>
        <w:tabs>
          <w:tab w:val="left" w:pos="2694"/>
        </w:tabs>
        <w:spacing w:line="240" w:lineRule="atLeast"/>
        <w:ind w:firstLineChars="1250" w:firstLine="3000"/>
        <w:rPr>
          <w:rFonts w:ascii="標楷體" w:eastAsia="標楷體" w:hAnsi="標楷體"/>
          <w:sz w:val="24"/>
          <w:szCs w:val="24"/>
        </w:rPr>
      </w:pPr>
      <w:r w:rsidRPr="009665B9">
        <w:rPr>
          <w:rFonts w:ascii="標楷體" w:eastAsia="標楷體" w:hAnsi="標楷體"/>
          <w:sz w:val="24"/>
          <w:szCs w:val="24"/>
        </w:rPr>
        <w:lastRenderedPageBreak/>
        <w:t>報讀服務或放大試卷，以便學生能隨堂參加考試為原則。</w:t>
      </w:r>
    </w:p>
    <w:p w:rsidR="00FB0DBE" w:rsidRPr="009665B9" w:rsidRDefault="009665B9" w:rsidP="009665B9">
      <w:pPr>
        <w:pStyle w:val="a4"/>
        <w:rPr>
          <w:rFonts w:ascii="標楷體" w:eastAsia="標楷體" w:hAnsi="標楷體"/>
          <w:sz w:val="24"/>
          <w:szCs w:val="24"/>
        </w:rPr>
      </w:pPr>
      <w:r w:rsidRPr="009665B9">
        <w:rPr>
          <w:rFonts w:ascii="標楷體" w:eastAsia="標楷體" w:hAnsi="標楷體" w:hint="eastAsia"/>
          <w:sz w:val="24"/>
          <w:szCs w:val="24"/>
        </w:rPr>
        <w:t>B.</w:t>
      </w:r>
      <w:r w:rsidR="00793F82" w:rsidRPr="009665B9">
        <w:rPr>
          <w:rFonts w:ascii="標楷體" w:eastAsia="標楷體" w:hAnsi="標楷體" w:hint="eastAsia"/>
          <w:sz w:val="24"/>
          <w:szCs w:val="24"/>
        </w:rPr>
        <w:t>平時評量宜多</w:t>
      </w:r>
      <w:proofErr w:type="gramStart"/>
      <w:r w:rsidR="00793F82" w:rsidRPr="009665B9">
        <w:rPr>
          <w:rFonts w:ascii="標楷體" w:eastAsia="標楷體" w:hAnsi="標楷體" w:hint="eastAsia"/>
          <w:sz w:val="24"/>
          <w:szCs w:val="24"/>
        </w:rPr>
        <w:t>採</w:t>
      </w:r>
      <w:proofErr w:type="gramEnd"/>
      <w:r w:rsidR="00793F82" w:rsidRPr="009665B9">
        <w:rPr>
          <w:rFonts w:ascii="標楷體" w:eastAsia="標楷體" w:hAnsi="標楷體" w:hint="eastAsia"/>
          <w:sz w:val="24"/>
          <w:szCs w:val="24"/>
        </w:rPr>
        <w:t>口頭問答</w:t>
      </w:r>
      <w:proofErr w:type="gramStart"/>
      <w:r w:rsidR="00793F82" w:rsidRPr="009665B9">
        <w:rPr>
          <w:rFonts w:ascii="標楷體" w:eastAsia="標楷體" w:hAnsi="標楷體" w:hint="eastAsia"/>
          <w:sz w:val="24"/>
          <w:szCs w:val="24"/>
        </w:rPr>
        <w:t>或口問筆答</w:t>
      </w:r>
      <w:proofErr w:type="gramEnd"/>
      <w:r w:rsidR="00793F82" w:rsidRPr="009665B9">
        <w:rPr>
          <w:rFonts w:ascii="標楷體" w:eastAsia="標楷體" w:hAnsi="標楷體" w:hint="eastAsia"/>
          <w:sz w:val="24"/>
          <w:szCs w:val="24"/>
        </w:rPr>
        <w:t>方式進行。</w:t>
      </w:r>
    </w:p>
    <w:p w:rsidR="009665B9" w:rsidRPr="009665B9" w:rsidRDefault="009665B9" w:rsidP="009665B9">
      <w:pPr>
        <w:pStyle w:val="a4"/>
        <w:rPr>
          <w:rFonts w:ascii="標楷體" w:eastAsia="標楷體" w:hAnsi="標楷體"/>
          <w:sz w:val="24"/>
          <w:szCs w:val="24"/>
        </w:rPr>
      </w:pPr>
      <w:r w:rsidRPr="009665B9">
        <w:rPr>
          <w:rFonts w:ascii="標楷體" w:eastAsia="標楷體" w:hAnsi="標楷體" w:hint="eastAsia"/>
          <w:sz w:val="24"/>
          <w:szCs w:val="24"/>
        </w:rPr>
        <w:t>C.</w:t>
      </w:r>
      <w:r w:rsidR="00793F82" w:rsidRPr="009665B9">
        <w:rPr>
          <w:rFonts w:ascii="標楷體" w:eastAsia="標楷體" w:hAnsi="標楷體" w:hint="eastAsia"/>
          <w:sz w:val="24"/>
          <w:szCs w:val="24"/>
        </w:rPr>
        <w:t>數學及專業課程涉及圖形或抽象概念者可酌予省略，並延長測驗時間</w:t>
      </w:r>
      <w:r w:rsidR="00793F82" w:rsidRPr="009665B9">
        <w:rPr>
          <w:rFonts w:ascii="標楷體" w:eastAsia="標楷體" w:hAnsi="標楷體" w:hint="eastAsia"/>
          <w:sz w:val="24"/>
          <w:szCs w:val="24"/>
        </w:rPr>
        <w:t>。</w:t>
      </w:r>
    </w:p>
    <w:p w:rsidR="00FB0DBE" w:rsidRPr="009665B9" w:rsidRDefault="009665B9" w:rsidP="009665B9">
      <w:pPr>
        <w:pStyle w:val="a4"/>
        <w:rPr>
          <w:rFonts w:ascii="標楷體" w:eastAsia="標楷體" w:hAnsi="標楷體"/>
          <w:sz w:val="24"/>
          <w:szCs w:val="24"/>
        </w:rPr>
      </w:pPr>
      <w:r w:rsidRPr="009665B9">
        <w:rPr>
          <w:rFonts w:ascii="標楷體" w:eastAsia="標楷體" w:hAnsi="標楷體" w:hint="eastAsia"/>
          <w:sz w:val="24"/>
          <w:szCs w:val="24"/>
        </w:rPr>
        <w:t>D.</w:t>
      </w:r>
      <w:r w:rsidR="00793F82" w:rsidRPr="009665B9">
        <w:rPr>
          <w:rFonts w:ascii="標楷體" w:eastAsia="標楷體" w:hAnsi="標楷體" w:hint="eastAsia"/>
          <w:sz w:val="24"/>
          <w:szCs w:val="24"/>
        </w:rPr>
        <w:t>語文科目：有關字形、字音辨別部分得予改變方式測驗。</w:t>
      </w:r>
    </w:p>
    <w:p w:rsidR="00FB0DBE" w:rsidRPr="009665B9" w:rsidRDefault="009665B9" w:rsidP="009665B9">
      <w:pPr>
        <w:pStyle w:val="a4"/>
        <w:rPr>
          <w:rFonts w:ascii="標楷體" w:eastAsia="標楷體" w:hAnsi="標楷體"/>
          <w:sz w:val="24"/>
          <w:szCs w:val="24"/>
        </w:rPr>
      </w:pPr>
      <w:r w:rsidRPr="009665B9">
        <w:rPr>
          <w:rFonts w:ascii="標楷體" w:eastAsia="標楷體" w:hAnsi="標楷體" w:hint="eastAsia"/>
          <w:sz w:val="24"/>
          <w:szCs w:val="24"/>
        </w:rPr>
        <w:t>E.</w:t>
      </w:r>
      <w:r w:rsidR="00793F82" w:rsidRPr="009665B9">
        <w:rPr>
          <w:rFonts w:ascii="標楷體" w:eastAsia="標楷體" w:hAnsi="標楷體" w:hint="eastAsia"/>
          <w:sz w:val="24"/>
          <w:szCs w:val="24"/>
        </w:rPr>
        <w:t>社會學科：加強歷史教學，對地圖空間概念之輔導加強。</w:t>
      </w:r>
    </w:p>
    <w:p w:rsidR="00FB0DBE" w:rsidRPr="009665B9" w:rsidRDefault="009665B9" w:rsidP="009665B9">
      <w:pPr>
        <w:pStyle w:val="a4"/>
        <w:rPr>
          <w:rFonts w:ascii="標楷體" w:eastAsia="標楷體" w:hAnsi="標楷體"/>
          <w:sz w:val="24"/>
          <w:szCs w:val="24"/>
        </w:rPr>
      </w:pPr>
      <w:r w:rsidRPr="009665B9">
        <w:rPr>
          <w:rFonts w:ascii="標楷體" w:eastAsia="標楷體" w:hAnsi="標楷體" w:hint="eastAsia"/>
          <w:sz w:val="24"/>
          <w:szCs w:val="24"/>
        </w:rPr>
        <w:t>F.</w:t>
      </w:r>
      <w:r w:rsidR="00793F82" w:rsidRPr="009665B9">
        <w:rPr>
          <w:rFonts w:ascii="標楷體" w:eastAsia="標楷體" w:hAnsi="標楷體" w:hint="eastAsia"/>
          <w:sz w:val="24"/>
          <w:szCs w:val="24"/>
        </w:rPr>
        <w:t>專業及實習科目、藝能科目：應注重學習精神及創造過程。</w:t>
      </w:r>
    </w:p>
    <w:p w:rsidR="00FB0DBE" w:rsidRPr="009665B9" w:rsidRDefault="00793F82" w:rsidP="009665B9">
      <w:pPr>
        <w:pStyle w:val="a3"/>
        <w:spacing w:line="240" w:lineRule="atLeast"/>
        <w:ind w:left="1793"/>
        <w:rPr>
          <w:rFonts w:ascii="標楷體" w:eastAsia="標楷體" w:hAnsi="標楷體"/>
        </w:rPr>
      </w:pPr>
      <w:r w:rsidRPr="009665B9">
        <w:rPr>
          <w:rFonts w:ascii="標楷體" w:eastAsia="標楷體" w:hAnsi="標楷體"/>
        </w:rPr>
        <w:t>(2)</w:t>
      </w:r>
      <w:r w:rsidRPr="009665B9">
        <w:rPr>
          <w:rFonts w:ascii="標楷體" w:eastAsia="標楷體" w:hAnsi="標楷體"/>
        </w:rPr>
        <w:t>聽障學生</w:t>
      </w:r>
    </w:p>
    <w:p w:rsidR="00FB0DBE" w:rsidRPr="009665B9" w:rsidRDefault="009665B9" w:rsidP="009665B9">
      <w:pPr>
        <w:pStyle w:val="a4"/>
        <w:rPr>
          <w:rFonts w:ascii="標楷體" w:eastAsia="標楷體" w:hAnsi="標楷體"/>
          <w:sz w:val="24"/>
          <w:szCs w:val="24"/>
        </w:rPr>
      </w:pPr>
      <w:r w:rsidRPr="009665B9">
        <w:rPr>
          <w:rFonts w:ascii="標楷體" w:eastAsia="標楷體" w:hAnsi="標楷體" w:hint="eastAsia"/>
          <w:sz w:val="24"/>
          <w:szCs w:val="24"/>
        </w:rPr>
        <w:t>A.</w:t>
      </w:r>
      <w:r w:rsidR="00793F82" w:rsidRPr="009665B9">
        <w:rPr>
          <w:rFonts w:ascii="標楷體" w:eastAsia="標楷體" w:hAnsi="標楷體"/>
          <w:sz w:val="24"/>
          <w:szCs w:val="24"/>
        </w:rPr>
        <w:t>音樂教學應注重其學習精神及態度。</w:t>
      </w:r>
    </w:p>
    <w:p w:rsidR="00FB0DBE" w:rsidRPr="009665B9" w:rsidRDefault="009665B9" w:rsidP="009665B9">
      <w:pPr>
        <w:pStyle w:val="a4"/>
        <w:rPr>
          <w:rFonts w:ascii="標楷體" w:eastAsia="標楷體" w:hAnsi="標楷體"/>
          <w:sz w:val="24"/>
          <w:szCs w:val="24"/>
        </w:rPr>
      </w:pPr>
      <w:r w:rsidRPr="009665B9">
        <w:rPr>
          <w:rFonts w:ascii="標楷體" w:eastAsia="標楷體" w:hAnsi="標楷體" w:hint="eastAsia"/>
          <w:sz w:val="24"/>
          <w:szCs w:val="24"/>
        </w:rPr>
        <w:t>B.</w:t>
      </w:r>
      <w:r w:rsidR="00793F82" w:rsidRPr="009665B9">
        <w:rPr>
          <w:rFonts w:ascii="標楷體" w:eastAsia="標楷體" w:hAnsi="標楷體"/>
          <w:sz w:val="24"/>
          <w:szCs w:val="24"/>
        </w:rPr>
        <w:t>數學課程涉及圖形或抽象概念者可酌予省略。</w:t>
      </w:r>
    </w:p>
    <w:p w:rsidR="00FB0DBE" w:rsidRPr="009665B9" w:rsidRDefault="009665B9" w:rsidP="009665B9">
      <w:pPr>
        <w:pStyle w:val="a4"/>
        <w:rPr>
          <w:rFonts w:ascii="標楷體" w:eastAsia="標楷體" w:hAnsi="標楷體"/>
          <w:sz w:val="24"/>
          <w:szCs w:val="24"/>
        </w:rPr>
      </w:pPr>
      <w:r w:rsidRPr="009665B9">
        <w:rPr>
          <w:rFonts w:ascii="標楷體" w:eastAsia="標楷體" w:hAnsi="標楷體" w:hint="eastAsia"/>
          <w:sz w:val="24"/>
          <w:szCs w:val="24"/>
        </w:rPr>
        <w:t>C.</w:t>
      </w:r>
      <w:r w:rsidR="00793F82" w:rsidRPr="009665B9">
        <w:rPr>
          <w:rFonts w:ascii="標楷體" w:eastAsia="標楷體" w:hAnsi="標楷體"/>
          <w:sz w:val="24"/>
          <w:szCs w:val="24"/>
        </w:rPr>
        <w:t>平時評量應儘量採用書面方式進行，避免採用</w:t>
      </w:r>
      <w:proofErr w:type="gramStart"/>
      <w:r w:rsidR="00793F82" w:rsidRPr="009665B9">
        <w:rPr>
          <w:rFonts w:ascii="標楷體" w:eastAsia="標楷體" w:hAnsi="標楷體"/>
          <w:sz w:val="24"/>
          <w:szCs w:val="24"/>
        </w:rPr>
        <w:t>口問口答</w:t>
      </w:r>
      <w:proofErr w:type="gramEnd"/>
      <w:r w:rsidR="00793F82" w:rsidRPr="009665B9">
        <w:rPr>
          <w:rFonts w:ascii="標楷體" w:eastAsia="標楷體" w:hAnsi="標楷體"/>
          <w:sz w:val="24"/>
          <w:szCs w:val="24"/>
        </w:rPr>
        <w:t>方式。</w:t>
      </w:r>
    </w:p>
    <w:p w:rsidR="00FB0DBE" w:rsidRPr="009665B9" w:rsidRDefault="009665B9" w:rsidP="009665B9">
      <w:pPr>
        <w:pStyle w:val="a4"/>
        <w:rPr>
          <w:rFonts w:ascii="標楷體" w:eastAsia="標楷體" w:hAnsi="標楷體"/>
          <w:sz w:val="24"/>
          <w:szCs w:val="24"/>
        </w:rPr>
      </w:pPr>
      <w:r w:rsidRPr="009665B9">
        <w:rPr>
          <w:rFonts w:ascii="標楷體" w:eastAsia="標楷體" w:hAnsi="標楷體" w:hint="eastAsia"/>
          <w:sz w:val="24"/>
          <w:szCs w:val="24"/>
        </w:rPr>
        <w:t>D.</w:t>
      </w:r>
      <w:r w:rsidR="00793F82" w:rsidRPr="009665B9">
        <w:rPr>
          <w:rFonts w:ascii="標楷體" w:eastAsia="標楷體" w:hAnsi="標楷體"/>
          <w:sz w:val="24"/>
          <w:szCs w:val="24"/>
        </w:rPr>
        <w:t>語文科目有關發音、語言辨別、聽音等部分得予改變方式測驗。</w:t>
      </w:r>
    </w:p>
    <w:p w:rsidR="00FB0DBE" w:rsidRPr="009665B9" w:rsidRDefault="00793F82" w:rsidP="009665B9">
      <w:pPr>
        <w:pStyle w:val="a3"/>
        <w:spacing w:line="240" w:lineRule="atLeast"/>
        <w:ind w:left="1793"/>
        <w:rPr>
          <w:rFonts w:ascii="標楷體" w:eastAsia="標楷體" w:hAnsi="標楷體"/>
        </w:rPr>
      </w:pPr>
      <w:r w:rsidRPr="009665B9">
        <w:rPr>
          <w:rFonts w:ascii="標楷體" w:eastAsia="標楷體" w:hAnsi="標楷體"/>
        </w:rPr>
        <w:t>(3)</w:t>
      </w:r>
      <w:r w:rsidRPr="009665B9">
        <w:rPr>
          <w:rFonts w:ascii="標楷體" w:eastAsia="標楷體" w:hAnsi="標楷體"/>
        </w:rPr>
        <w:t>其他類別學生</w:t>
      </w:r>
    </w:p>
    <w:p w:rsidR="00FB0DBE" w:rsidRPr="009665B9" w:rsidRDefault="00793F82" w:rsidP="009665B9">
      <w:pPr>
        <w:pStyle w:val="a3"/>
        <w:spacing w:line="240" w:lineRule="atLeast"/>
        <w:ind w:left="2153"/>
        <w:rPr>
          <w:rFonts w:ascii="標楷體" w:eastAsia="標楷體" w:hAnsi="標楷體"/>
        </w:rPr>
      </w:pPr>
      <w:r w:rsidRPr="009665B9">
        <w:rPr>
          <w:rFonts w:ascii="標楷體" w:eastAsia="標楷體" w:hAnsi="標楷體"/>
        </w:rPr>
        <w:t>依學生特殊需求，得彈性改變教學及評量方式。</w:t>
      </w:r>
    </w:p>
    <w:p w:rsidR="00FB0DBE" w:rsidRPr="009665B9" w:rsidRDefault="00793F82" w:rsidP="009665B9">
      <w:pPr>
        <w:pStyle w:val="a3"/>
        <w:spacing w:line="240" w:lineRule="atLeast"/>
        <w:ind w:left="593"/>
        <w:rPr>
          <w:rFonts w:ascii="標楷體" w:eastAsia="標楷體" w:hAnsi="標楷體"/>
        </w:rPr>
      </w:pPr>
      <w:r w:rsidRPr="009665B9">
        <w:rPr>
          <w:rFonts w:ascii="標楷體" w:eastAsia="標楷體" w:hAnsi="標楷體"/>
        </w:rPr>
        <w:t>八、學生出席紀錄處理依本校「進修部學生請假管理規則」規定辦理。</w:t>
      </w:r>
    </w:p>
    <w:p w:rsidR="00FB0DBE" w:rsidRPr="009665B9" w:rsidRDefault="00793F82" w:rsidP="009665B9">
      <w:pPr>
        <w:pStyle w:val="a3"/>
        <w:spacing w:line="240" w:lineRule="atLeast"/>
        <w:ind w:left="112"/>
        <w:rPr>
          <w:rFonts w:ascii="標楷體" w:eastAsia="標楷體" w:hAnsi="標楷體"/>
        </w:rPr>
      </w:pPr>
      <w:r w:rsidRPr="009665B9">
        <w:rPr>
          <w:rFonts w:ascii="標楷體" w:eastAsia="標楷體" w:hAnsi="標楷體"/>
        </w:rPr>
        <w:t>參、德行評量：</w:t>
      </w:r>
    </w:p>
    <w:p w:rsidR="00FB0DBE" w:rsidRPr="009665B9" w:rsidRDefault="00793F82" w:rsidP="009665B9">
      <w:pPr>
        <w:pStyle w:val="a3"/>
        <w:spacing w:line="240" w:lineRule="atLeast"/>
        <w:ind w:right="171" w:hanging="480"/>
        <w:jc w:val="both"/>
        <w:rPr>
          <w:rFonts w:ascii="標楷體" w:eastAsia="標楷體" w:hAnsi="標楷體"/>
        </w:rPr>
      </w:pPr>
      <w:r w:rsidRPr="009665B9">
        <w:rPr>
          <w:rFonts w:ascii="標楷體" w:eastAsia="標楷體" w:hAnsi="標楷體"/>
        </w:rPr>
        <w:t>一、德行評量依學生行為事實並審酌學生個別差異及家庭、社會背景因素綜合評量，採文字敘述。</w:t>
      </w:r>
    </w:p>
    <w:p w:rsidR="00FB0DBE" w:rsidRPr="009665B9" w:rsidRDefault="00793F82" w:rsidP="009665B9">
      <w:pPr>
        <w:pStyle w:val="a3"/>
        <w:spacing w:line="240" w:lineRule="atLeast"/>
        <w:ind w:right="170" w:hanging="480"/>
        <w:jc w:val="both"/>
        <w:rPr>
          <w:rFonts w:ascii="標楷體" w:eastAsia="標楷體" w:hAnsi="標楷體"/>
        </w:rPr>
      </w:pPr>
      <w:r w:rsidRPr="009665B9">
        <w:rPr>
          <w:rFonts w:ascii="標楷體" w:eastAsia="標楷體" w:hAnsi="標楷體"/>
          <w:spacing w:val="-13"/>
        </w:rPr>
        <w:t>二、學生各階段德行評量，依本校「學生獎懲規定</w:t>
      </w:r>
      <w:r w:rsidRPr="009665B9">
        <w:rPr>
          <w:rFonts w:ascii="標楷體" w:eastAsia="標楷體" w:hAnsi="標楷體"/>
          <w:spacing w:val="-24"/>
        </w:rPr>
        <w:t>」、「進修部學生獎懲補充規定」及「進修部學生請假管理規則」辦理，並依照日常生活綜合表現、服務學習、導師考核、出缺席紀錄及獎懲紀錄規定分別予以評核，此項學生個人綜合輔導紀錄得提學生事務會議及學生申請獎助學金參考。</w:t>
      </w:r>
    </w:p>
    <w:p w:rsidR="00FB0DBE" w:rsidRPr="009665B9" w:rsidRDefault="00793F82" w:rsidP="009665B9">
      <w:pPr>
        <w:pStyle w:val="a3"/>
        <w:spacing w:line="240" w:lineRule="atLeast"/>
        <w:ind w:right="170" w:hanging="480"/>
        <w:jc w:val="both"/>
        <w:rPr>
          <w:rFonts w:ascii="標楷體" w:eastAsia="標楷體" w:hAnsi="標楷體"/>
        </w:rPr>
      </w:pPr>
      <w:r w:rsidRPr="009665B9">
        <w:rPr>
          <w:rFonts w:ascii="標楷體" w:eastAsia="標楷體" w:hAnsi="標楷體"/>
        </w:rPr>
        <w:t>三、學生於學期中如有重大違規事件發生者，應召開學生事務相關會議決議，並報由校長核定後實施。</w:t>
      </w:r>
    </w:p>
    <w:p w:rsidR="00FB0DBE" w:rsidRPr="009665B9" w:rsidRDefault="00793F82" w:rsidP="009665B9">
      <w:pPr>
        <w:pStyle w:val="a3"/>
        <w:spacing w:line="240" w:lineRule="atLeast"/>
        <w:ind w:right="171" w:hanging="480"/>
        <w:jc w:val="both"/>
        <w:rPr>
          <w:rFonts w:ascii="標楷體" w:eastAsia="標楷體" w:hAnsi="標楷體"/>
        </w:rPr>
      </w:pPr>
      <w:r w:rsidRPr="009665B9">
        <w:rPr>
          <w:rFonts w:ascii="標楷體" w:eastAsia="標楷體" w:hAnsi="標楷體"/>
        </w:rPr>
        <w:t>四、學生於每學期註冊期間未註冊，經公告及有關行政程序通知仍無補行註冊或無法取得聯絡者，逾時依規定以自動放棄學籍。</w:t>
      </w:r>
    </w:p>
    <w:p w:rsidR="00FB0DBE" w:rsidRPr="009665B9" w:rsidRDefault="00793F82" w:rsidP="009665B9">
      <w:pPr>
        <w:pStyle w:val="a3"/>
        <w:spacing w:line="240" w:lineRule="atLeast"/>
        <w:ind w:right="170" w:hanging="480"/>
        <w:jc w:val="both"/>
        <w:rPr>
          <w:rFonts w:ascii="標楷體" w:eastAsia="標楷體" w:hAnsi="標楷體"/>
        </w:rPr>
      </w:pPr>
      <w:r w:rsidRPr="009665B9">
        <w:rPr>
          <w:rFonts w:ascii="標楷體" w:eastAsia="標楷體" w:hAnsi="標楷體"/>
        </w:rPr>
        <w:t>五、學生及其家長或監護人，對成績評量有疑義時，得於一週內向學校提出申請覆查或申覆。</w:t>
      </w:r>
    </w:p>
    <w:p w:rsidR="00FB0DBE" w:rsidRPr="009665B9" w:rsidRDefault="00793F82" w:rsidP="009665B9">
      <w:pPr>
        <w:pStyle w:val="a3"/>
        <w:spacing w:line="240" w:lineRule="atLeast"/>
        <w:ind w:left="112"/>
        <w:rPr>
          <w:rFonts w:ascii="標楷體" w:eastAsia="標楷體" w:hAnsi="標楷體"/>
        </w:rPr>
      </w:pPr>
      <w:r w:rsidRPr="009665B9">
        <w:rPr>
          <w:rFonts w:ascii="標楷體" w:eastAsia="標楷體" w:hAnsi="標楷體"/>
        </w:rPr>
        <w:t>肆、附則</w:t>
      </w:r>
    </w:p>
    <w:p w:rsidR="00FB0DBE" w:rsidRPr="009665B9" w:rsidRDefault="00793F82" w:rsidP="009665B9">
      <w:pPr>
        <w:pStyle w:val="a3"/>
        <w:spacing w:line="240" w:lineRule="atLeast"/>
        <w:ind w:left="112"/>
        <w:rPr>
          <w:rFonts w:ascii="標楷體" w:eastAsia="標楷體" w:hAnsi="標楷體"/>
        </w:rPr>
      </w:pPr>
      <w:r w:rsidRPr="009665B9">
        <w:rPr>
          <w:rFonts w:ascii="標楷體" w:eastAsia="標楷體" w:hAnsi="標楷體"/>
        </w:rPr>
        <w:t>一、本成績評量補充規定自</w:t>
      </w:r>
      <w:r w:rsidRPr="009665B9">
        <w:rPr>
          <w:rFonts w:ascii="標楷體" w:eastAsia="標楷體" w:hAnsi="標楷體"/>
        </w:rPr>
        <w:t xml:space="preserve"> 106 </w:t>
      </w:r>
      <w:r w:rsidRPr="009665B9">
        <w:rPr>
          <w:rFonts w:ascii="標楷體" w:eastAsia="標楷體" w:hAnsi="標楷體"/>
        </w:rPr>
        <w:t>年</w:t>
      </w:r>
      <w:r w:rsidRPr="009665B9">
        <w:rPr>
          <w:rFonts w:ascii="標楷體" w:eastAsia="標楷體" w:hAnsi="標楷體"/>
        </w:rPr>
        <w:t xml:space="preserve"> 8 </w:t>
      </w:r>
      <w:r w:rsidRPr="009665B9">
        <w:rPr>
          <w:rFonts w:ascii="標楷體" w:eastAsia="標楷體" w:hAnsi="標楷體"/>
        </w:rPr>
        <w:t>月</w:t>
      </w:r>
      <w:r w:rsidRPr="009665B9">
        <w:rPr>
          <w:rFonts w:ascii="標楷體" w:eastAsia="標楷體" w:hAnsi="標楷體"/>
        </w:rPr>
        <w:t xml:space="preserve"> 1 </w:t>
      </w:r>
      <w:r w:rsidRPr="009665B9">
        <w:rPr>
          <w:rFonts w:ascii="標楷體" w:eastAsia="標楷體" w:hAnsi="標楷體"/>
        </w:rPr>
        <w:t>日起施行。</w:t>
      </w:r>
    </w:p>
    <w:p w:rsidR="00FB0DBE" w:rsidRPr="009665B9" w:rsidRDefault="00793F82" w:rsidP="009665B9">
      <w:pPr>
        <w:pStyle w:val="a3"/>
        <w:spacing w:line="240" w:lineRule="atLeast"/>
        <w:ind w:left="112"/>
        <w:rPr>
          <w:rFonts w:ascii="標楷體" w:eastAsia="標楷體" w:hAnsi="標楷體"/>
        </w:rPr>
      </w:pPr>
      <w:r w:rsidRPr="009665B9">
        <w:rPr>
          <w:rFonts w:ascii="標楷體" w:eastAsia="標楷體" w:hAnsi="標楷體"/>
        </w:rPr>
        <w:t>二、本成績評量補充規定經校務會議通過後實施，修訂時亦同。</w:t>
      </w:r>
    </w:p>
    <w:p w:rsidR="00FB0DBE" w:rsidRPr="009665B9" w:rsidRDefault="00FB0DBE" w:rsidP="009665B9">
      <w:pPr>
        <w:spacing w:line="240" w:lineRule="atLeast"/>
        <w:rPr>
          <w:rFonts w:ascii="標楷體" w:eastAsia="標楷體" w:hAnsi="標楷體"/>
        </w:rPr>
        <w:sectPr w:rsidR="00FB0DBE" w:rsidRPr="009665B9">
          <w:pgSz w:w="11910" w:h="16850"/>
          <w:pgMar w:top="1120" w:right="1000" w:bottom="1220" w:left="1020" w:header="0" w:footer="1038" w:gutter="0"/>
          <w:cols w:space="720"/>
        </w:sectPr>
      </w:pPr>
    </w:p>
    <w:p w:rsidR="00FB0DBE" w:rsidRDefault="00FB0DBE" w:rsidP="009665B9">
      <w:pPr>
        <w:pStyle w:val="a3"/>
        <w:spacing w:line="240" w:lineRule="atLeast"/>
        <w:ind w:left="0"/>
        <w:rPr>
          <w:rFonts w:ascii="Times New Roman"/>
          <w:sz w:val="17"/>
        </w:rPr>
      </w:pPr>
    </w:p>
    <w:sectPr w:rsidR="00FB0DBE">
      <w:footerReference w:type="default" r:id="rId9"/>
      <w:pgSz w:w="11910" w:h="16850"/>
      <w:pgMar w:top="1600" w:right="100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F82" w:rsidRDefault="00793F82">
      <w:r>
        <w:separator/>
      </w:r>
    </w:p>
  </w:endnote>
  <w:endnote w:type="continuationSeparator" w:id="0">
    <w:p w:rsidR="00793F82" w:rsidRDefault="0079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Mono CJK JP Regular">
    <w:altName w:val="Arial"/>
    <w:charset w:val="00"/>
    <w:family w:val="swiss"/>
    <w:pitch w:val="variable"/>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s2OcuAe"/>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DBE" w:rsidRDefault="00FB0DBE">
    <w:pPr>
      <w:pStyle w:val="a3"/>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DBE" w:rsidRDefault="00FB0DBE">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F82" w:rsidRDefault="00793F82">
      <w:r>
        <w:separator/>
      </w:r>
    </w:p>
  </w:footnote>
  <w:footnote w:type="continuationSeparator" w:id="0">
    <w:p w:rsidR="00793F82" w:rsidRDefault="00793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48DB"/>
    <w:multiLevelType w:val="hybridMultilevel"/>
    <w:tmpl w:val="65FAB652"/>
    <w:lvl w:ilvl="0" w:tplc="F8B02F2C">
      <w:numFmt w:val="bullet"/>
      <w:lvlText w:val="○"/>
      <w:lvlJc w:val="left"/>
      <w:pPr>
        <w:ind w:left="2475" w:hanging="241"/>
      </w:pPr>
      <w:rPr>
        <w:rFonts w:ascii="Noto Sans Mono CJK JP Regular" w:eastAsia="Noto Sans Mono CJK JP Regular" w:hAnsi="Noto Sans Mono CJK JP Regular" w:cs="Noto Sans Mono CJK JP Regular" w:hint="default"/>
        <w:spacing w:val="-180"/>
        <w:w w:val="100"/>
        <w:sz w:val="22"/>
        <w:szCs w:val="22"/>
        <w:lang w:val="zh-TW" w:eastAsia="zh-TW" w:bidi="zh-TW"/>
      </w:rPr>
    </w:lvl>
    <w:lvl w:ilvl="1" w:tplc="0C764D4E">
      <w:numFmt w:val="bullet"/>
      <w:lvlText w:val="•"/>
      <w:lvlJc w:val="left"/>
      <w:pPr>
        <w:ind w:left="3220" w:hanging="241"/>
      </w:pPr>
      <w:rPr>
        <w:rFonts w:hint="default"/>
        <w:lang w:val="zh-TW" w:eastAsia="zh-TW" w:bidi="zh-TW"/>
      </w:rPr>
    </w:lvl>
    <w:lvl w:ilvl="2" w:tplc="0E2E713A">
      <w:numFmt w:val="bullet"/>
      <w:lvlText w:val="•"/>
      <w:lvlJc w:val="left"/>
      <w:pPr>
        <w:ind w:left="3961" w:hanging="241"/>
      </w:pPr>
      <w:rPr>
        <w:rFonts w:hint="default"/>
        <w:lang w:val="zh-TW" w:eastAsia="zh-TW" w:bidi="zh-TW"/>
      </w:rPr>
    </w:lvl>
    <w:lvl w:ilvl="3" w:tplc="56A8E950">
      <w:numFmt w:val="bullet"/>
      <w:lvlText w:val="•"/>
      <w:lvlJc w:val="left"/>
      <w:pPr>
        <w:ind w:left="4701" w:hanging="241"/>
      </w:pPr>
      <w:rPr>
        <w:rFonts w:hint="default"/>
        <w:lang w:val="zh-TW" w:eastAsia="zh-TW" w:bidi="zh-TW"/>
      </w:rPr>
    </w:lvl>
    <w:lvl w:ilvl="4" w:tplc="524ED848">
      <w:numFmt w:val="bullet"/>
      <w:lvlText w:val="•"/>
      <w:lvlJc w:val="left"/>
      <w:pPr>
        <w:ind w:left="5442" w:hanging="241"/>
      </w:pPr>
      <w:rPr>
        <w:rFonts w:hint="default"/>
        <w:lang w:val="zh-TW" w:eastAsia="zh-TW" w:bidi="zh-TW"/>
      </w:rPr>
    </w:lvl>
    <w:lvl w:ilvl="5" w:tplc="FEF6E036">
      <w:numFmt w:val="bullet"/>
      <w:lvlText w:val="•"/>
      <w:lvlJc w:val="left"/>
      <w:pPr>
        <w:ind w:left="6183" w:hanging="241"/>
      </w:pPr>
      <w:rPr>
        <w:rFonts w:hint="default"/>
        <w:lang w:val="zh-TW" w:eastAsia="zh-TW" w:bidi="zh-TW"/>
      </w:rPr>
    </w:lvl>
    <w:lvl w:ilvl="6" w:tplc="14F09B7A">
      <w:numFmt w:val="bullet"/>
      <w:lvlText w:val="•"/>
      <w:lvlJc w:val="left"/>
      <w:pPr>
        <w:ind w:left="6923" w:hanging="241"/>
      </w:pPr>
      <w:rPr>
        <w:rFonts w:hint="default"/>
        <w:lang w:val="zh-TW" w:eastAsia="zh-TW" w:bidi="zh-TW"/>
      </w:rPr>
    </w:lvl>
    <w:lvl w:ilvl="7" w:tplc="0BDE9352">
      <w:numFmt w:val="bullet"/>
      <w:lvlText w:val="•"/>
      <w:lvlJc w:val="left"/>
      <w:pPr>
        <w:ind w:left="7664" w:hanging="241"/>
      </w:pPr>
      <w:rPr>
        <w:rFonts w:hint="default"/>
        <w:lang w:val="zh-TW" w:eastAsia="zh-TW" w:bidi="zh-TW"/>
      </w:rPr>
    </w:lvl>
    <w:lvl w:ilvl="8" w:tplc="493E2980">
      <w:numFmt w:val="bullet"/>
      <w:lvlText w:val="•"/>
      <w:lvlJc w:val="left"/>
      <w:pPr>
        <w:ind w:left="8405" w:hanging="241"/>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DBE"/>
    <w:rsid w:val="00793F82"/>
    <w:rsid w:val="009665B9"/>
    <w:rsid w:val="00FB0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D689F"/>
  <w15:docId w15:val="{6317CAB8-C0FF-4B96-A36C-CE22D7E5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360" w:lineRule="exact"/>
      <w:ind w:left="1073"/>
    </w:pPr>
    <w:rPr>
      <w:sz w:val="24"/>
      <w:szCs w:val="24"/>
    </w:rPr>
  </w:style>
  <w:style w:type="paragraph" w:styleId="a4">
    <w:name w:val="List Paragraph"/>
    <w:basedOn w:val="a"/>
    <w:uiPriority w:val="1"/>
    <w:qFormat/>
    <w:pPr>
      <w:spacing w:line="360" w:lineRule="exact"/>
      <w:ind w:left="2394" w:hanging="24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國立花蓮高級商業職業學校附設進修學校</dc:title>
  <dc:creator>AllUser</dc:creator>
  <cp:lastModifiedBy>user</cp:lastModifiedBy>
  <cp:revision>2</cp:revision>
  <dcterms:created xsi:type="dcterms:W3CDTF">2018-02-07T08:51:00Z</dcterms:created>
  <dcterms:modified xsi:type="dcterms:W3CDTF">2018-02-07T08:51:00Z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Microsoft® Word 2010</vt:lpwstr>
  </property>
  <property fmtid="{D5CDD505-2E9C-101B-9397-08002B2CF9AE}" pid="4" name="LastSaved">
    <vt:filetime>2018-02-07T00:00:00Z</vt:filetime>
  </property>
</Properties>
</file>